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EBB" w:rsidRPr="001B2EBB" w:rsidRDefault="001B2EBB" w:rsidP="001B2EB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66CC66"/>
          <w:sz w:val="24"/>
          <w:szCs w:val="24"/>
          <w:lang w:eastAsia="hu-HU"/>
        </w:rPr>
      </w:pPr>
      <w:r w:rsidRPr="001B2EBB">
        <w:rPr>
          <w:rFonts w:ascii="Arial Black" w:eastAsia="Times New Roman" w:hAnsi="Arial Black" w:cs="Times New Roman"/>
          <w:b/>
          <w:bCs/>
          <w:color w:val="CC0033"/>
          <w:sz w:val="48"/>
          <w:szCs w:val="48"/>
          <w:lang w:eastAsia="hu-HU"/>
        </w:rPr>
        <w:t xml:space="preserve">Hangszóróvédelem </w:t>
      </w:r>
      <w:proofErr w:type="spellStart"/>
      <w:r w:rsidRPr="001B2EBB">
        <w:rPr>
          <w:rFonts w:ascii="Arial Black" w:eastAsia="Times New Roman" w:hAnsi="Arial Black" w:cs="Times New Roman"/>
          <w:b/>
          <w:bCs/>
          <w:color w:val="CC0033"/>
          <w:sz w:val="48"/>
          <w:szCs w:val="48"/>
          <w:lang w:eastAsia="hu-HU"/>
        </w:rPr>
        <w:t>erõsítõhöz</w:t>
      </w:r>
      <w:proofErr w:type="spellEnd"/>
    </w:p>
    <w:p w:rsidR="001B2EBB" w:rsidRPr="007F600D" w:rsidRDefault="001B2EBB" w:rsidP="001B2E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Sokan építenek hobbiból különféle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zenehallgatáshoz, vagy akár hangosításhoz. Egy komplett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berendezés sok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részegységbõl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 (tápegység, végfokozatok,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elõerõsítõ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hangszín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hangerõ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szabályozás,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stb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). Az egyik fontos részegység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hagszóróvédelem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(és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koppanásgátló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). Mi is ez, és miért van rá szükség? Mondhatnánk, hogy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erõsítõben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(végfokozatban már van védelem, akkor ez minek? Arról van szó, hogy a végfokozatban az esetlegesen beépített védelem, az magát a végfokozatot védi (és nem a hangszórókat) a meghibásodástól, kimeneti rövidzárlat vagy túlterhelés 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esetén .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végfokozatának esetleges meghibásodása esetén, kijuthat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DC tápfeszültsége a kimenetre, ami nagy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valószinüséggel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hangsugárzók meghibásodását okozhatja. Tehát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az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áramkör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amirõl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most szó lesz a hangsugárzók védelmére szolgál.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példa kedvéért képzeljünk el egy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egyszerû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kicsi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ami +-16V-os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tápfeszültségrõl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üzemel, és teljesen ki lehet vezérelni. Ekkor a hangszóróra 16V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csúcsértékü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 jut, ami 4ohmon 32W teljesítménynek felel meg,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szinuszois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 esetén. A hangszóró elég alacsony hatásfokú eszköz, ezért a benne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levõ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tekercs is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köüzel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ennyit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disszipálna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Azonban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szinuszjelet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 szoktunk hallgatni, hanem többnyire zenét, ennek az átlagteljesítménye kb. a harmada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elõbbinek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tehát a fenti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maximumra járatva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kb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7F600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10W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hõteljesítményt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kell leadnia a hangszóró tekercsének. Ezt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hõleadást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segíti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lengõtekercs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mozgása is. Ugyanebben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erõsítõben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 végtranzisztor zárlata esetén 16V DC kerül a kimenetre, ami 64W-nyi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hõt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jeletn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lengõtekercsen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Tehát több mint 6x akkora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hõteljesítményrõl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van szó, úgy hogy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küözben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 is mozog a tekercs (hiszen egyenáram folyik). Könnyen belátható hogy ezt nem fogja szeretni a hangszóró.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legtöbb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kapcsolás méretezve/specifikálva van egy adott tápfeszültségre és teljesítményre. A bekapcsolás pillanatában azonban a tápfeszültség nem nulla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idõ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alat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éri el ezt az értéket, fel 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kell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töltõdnie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kondenzátoroknak, és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erõsítõnek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idõ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kell, amíg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beál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megfelelõ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munkapontba, ilyenkor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erõsítõre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kapcsolt hangszóróból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puffanás (koppanás) hallatszódhat, amit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elõbb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leírt bekapcsolási tranziens okoz. Ez nem valami kellemes hanghatás, és ha ez a tranziens nagy teljesítményt is hordoz, akkor a hangszóróknak sem tesz jót.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Egy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meghibásodhat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olyan módon is, hogy fülre nem halljuk meg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egybõl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hibát, ugyanis elfogadható hangot szolgáltat, de eközben a munkapontja "elmászik", és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egyenfeszültségû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lomõponens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megjelenik a kimenetén (esetleg jel nélkül sem áll be a kimenet nullára, hanem ilyenkor is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mérhetõ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néhány 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volt ).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 növeli a hangszóró torzításait, és felesleges melegedést okoz.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Tehát mit kell "tudnia" egy ilyen hangszóró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védõ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áramkörnek? </w:t>
      </w:r>
    </w:p>
    <w:p w:rsidR="001B2EBB" w:rsidRPr="007F600D" w:rsidRDefault="001B2EBB" w:rsidP="001B2E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Folyamatosan figyelnie a hangszóróra jutó feszültséget, és amennyiben ez nemkívánatos (pl.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egyenfeszültségû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komponenst tartalmaz, akkor a hangszórókat leválasztja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erõsítõrõl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1B2EBB" w:rsidRPr="007F600D" w:rsidRDefault="001B2EBB" w:rsidP="001B2EB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Ezen felül meg kell gátolnia a be és kikapcsolási tranziens hangszóróra jutását (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koppanásgátló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funkció).</w:t>
      </w:r>
    </w:p>
    <w:p w:rsidR="001B2EBB" w:rsidRPr="007F600D" w:rsidRDefault="001B2EBB" w:rsidP="001B2E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 hangszóró leválasztása (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ill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rákacspolása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végfokozat kimenetére) többnyire egy </w:t>
      </w:r>
      <w:proofErr w:type="spellStart"/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megfelel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terhelhetõségû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relével/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mágneskapcsolóval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történik (bár ma már megoldható lenne</w:t>
      </w:r>
      <w:r w:rsidRPr="001B2EBB">
        <w:rPr>
          <w:rFonts w:ascii="Times New Roman" w:eastAsia="Times New Roman" w:hAnsi="Times New Roman" w:cs="Times New Roman"/>
          <w:color w:val="66CC66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félvezetõvel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is). Ezt a relét fogja vezérelni az elektronika. A tranziensek hangszóróra jutását többféle módszerrel lehet elkerülni: </w:t>
      </w:r>
    </w:p>
    <w:p w:rsidR="001B2EBB" w:rsidRPr="007F600D" w:rsidRDefault="001B2EBB" w:rsidP="001B2EB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Késleltetett bekapcsolással.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bekapcsolása után az elektronika vár 1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 másodpercet,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amig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tranziensek lejátszódnak, és csak ezután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kapcslja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rá a hangszórókat a végfokozat kimenetére. </w:t>
      </w:r>
    </w:p>
    <w:p w:rsidR="001B2EBB" w:rsidRPr="007F600D" w:rsidRDefault="001B2EBB" w:rsidP="001B2EB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Kikapcsoláskor figyeli a hálózati trafó szekunderét, hogy még a táp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megszûnése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elõtt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mielõtt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még a táp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elkói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kisülnek) leválassza a hangszórókat. </w:t>
      </w:r>
    </w:p>
    <w:p w:rsidR="001B2EBB" w:rsidRPr="007F600D" w:rsidRDefault="001B2EBB" w:rsidP="001B2EB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Alternatív megoldás a táp (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elkók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feszültségének figyelése, és lekapcsolás egy meghatározott küszöbfeszültség alatt (még a kikapcsolási tranziensek megjelenése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elõtt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). Ezzel a megoldással esetén némi huzalozás megspórolható, mert a védelem is kap tápfeszültséget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,amit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kapásból figyelhet is. További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elõnye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ennek a megoldásnak, hogy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bekapcosláskor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csak a feszültségküszöb átlépése esetén engedi a hangszórókat a kimenetre kapcsolni.</w:t>
      </w:r>
    </w:p>
    <w:p w:rsidR="001B2EBB" w:rsidRPr="007F600D" w:rsidRDefault="001B2EBB" w:rsidP="001B2E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egyenfeszültség figyelését egy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aluláteresztõ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szûrõvel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lehet megoldani. Ez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szûrõ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ideális esetben a hangjeleket nem engedi át, csak az egyenfeszültséget, amelyet pl. komparátorokkal, vagy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egyszerü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tranzisztoros áramkörrel is érzékelni lehet. A valóságos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zürõ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persze nem ideális, ezért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nmémi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kompromisszumot kell kötni (erre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késõbb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áramkör részletesebb méretezésénél visszatérek majd):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szürõ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érzékelõ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méretezése úgy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célszerû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hogy a maximális teljesítményhez tartozó (pl. 100W), legalacsonyabb frekvenciájú (pl. 20Hz) jel még éppen ne hozza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mûködésbe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védelmet. Azonban a kimeneten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megjelenõ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károsnak tartott feszültség,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lehetõ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legrövidebb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idõn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belül aktiválja a védelmet, hogy a hangszóró károsodását minél nagyobb eséllyel tudja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megelõzni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!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aluláteresztõ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szûrõ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méretezése ezért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befojásolja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védelem hatékonyságát. Ha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szûrõ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(és komparátor) által meghatározott határfrekvencia túl magas, akkor a védelem pl. egy a zenében </w:t>
      </w:r>
      <w:proofErr w:type="spellStart"/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elõforduló</w:t>
      </w:r>
      <w:proofErr w:type="spellEnd"/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nagyobb robaj esetén is (nem kívánatos módon) aktivizálódhat. A túl alacsony határfrekvencia (ill. túl nagy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idõállandó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viszont a védelem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mûködését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lassítja, és ezzel rontja egy meghibásodás esetén a hangsugárzó "túlélési esélyeit". Tehát amíg a tranziensek elleni védelem könnyedén (akár nagyobb ráhagyással is)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méretezhetõ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addig az egyenfeszültség figyelés/védelem méretezése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mindíg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 kompromisszum eredménye. Itt figyelemben lehet venni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hangsugárzó paramétereit, és felhasználási 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módját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ill. körülményeit. Pl. egy otthoni zenehallgatásra szolgáló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(mi ritkán megy teljes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hangerõn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nyugodtan lehet kicsit érzékenyebb a védelem, míg egy hangosítási célú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arra kell törekedni, hogy tényleg csak a hangsugárzót </w:t>
      </w:r>
      <w:proofErr w:type="spellStart"/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veszélyeztet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hiba okozza a védelem aktivizálódását. Persze még egy nem tökéletesen méretezett védelem is sokkal jobb, mint egy nem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létezõ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védelem. 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Nos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kissé hosszúra nyúlt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bevezetõ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után jöjjön egy kapcsolási rajz, aminek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elõdjét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még a QUAD405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erõsítõmhoz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terveztem (és ott is megtalálható). Itt azonban kitérek majd a méretezésére (más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más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táfesz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stb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),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megépíthetõségre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különféle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felépítésbeni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alternatívákra, arra, hogy ez a kapcsolás miért pont ilyen (és miért nem másmilyen)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felépítésû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1B2EBB" w:rsidRPr="001B2EBB" w:rsidRDefault="001B2EBB" w:rsidP="001B2EB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66CC66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color w:val="66CC66"/>
          <w:sz w:val="24"/>
          <w:szCs w:val="24"/>
          <w:lang w:eastAsia="hu-HU"/>
        </w:rPr>
        <w:lastRenderedPageBreak/>
        <w:drawing>
          <wp:inline distT="0" distB="0" distL="0" distR="0">
            <wp:extent cx="6096000" cy="4286250"/>
            <wp:effectExtent l="19050" t="0" r="0" b="0"/>
            <wp:docPr id="1" name="Kép 1" descr="http://skory.gylcomp.hu/hangszved/hfvedo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kory.gylcomp.hu/hangszved/hfvedo0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EBB" w:rsidRPr="007F600D" w:rsidRDefault="001B2EBB" w:rsidP="001B2E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Következzen pár szó az áramkör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felépítésérõl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az áramkör méretezésére pedig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késõbb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kitérek.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kapcsolási rajz bal oldali részén 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vannak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egyenfeszültség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érzékelõk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aluláteresztõ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szûrõk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R1,C1,R2,C2 és R3,C3,R4,C4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alkatrészekbõl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van megvalósítva. Aki az ilyen kapcsolások szokásos felépítését ismeri, annak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egybõl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feltünik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hogy már itt eltér a szokásos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felépítéstõl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szûrõ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ugyanis nem egy-egy sima RC tagból áll, hanem kétfokozatú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aluláteresztõ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szûrõ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Ennek több oka is van: </w:t>
      </w:r>
    </w:p>
    <w:p w:rsidR="001B2EBB" w:rsidRPr="007F600D" w:rsidRDefault="001B2EBB" w:rsidP="001B2EB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Így nem kell elektrolit kondenzátorokat használni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szûrõben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helyette lehet hosszú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életartamú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polaritásfüggetlen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fóliakondikat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használni! Ez azért 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jó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mert a hiba esetén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fellépõ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DC feszültség polaritását nem tudhatjuk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elõre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1B2EBB" w:rsidRPr="007F600D" w:rsidRDefault="001B2EBB" w:rsidP="001B2EB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másodfokú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szûrõ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adott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törépoonti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frekvenciájához rövidebb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idõállandó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tartozik! Többször modelleztem szimulátorban (de a gyakorlatban is bevált) ezt a megoldást, és úgy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tünik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hogy így rövidebb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idõ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alatt </w:t>
      </w:r>
      <w:proofErr w:type="spellStart"/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észlelhet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 DC feszültség jelenik meg a kimeneten, tehát a védelem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gyosabban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tud reagálni hiba esetén. </w:t>
      </w:r>
    </w:p>
    <w:p w:rsidR="001B2EBB" w:rsidRPr="007F600D" w:rsidRDefault="001B2EBB" w:rsidP="001B2EB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két külön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szûrõ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szintén a nagyobb érzékenység kedvéért van beépítve. Ezen felül (bár ez inkább csak elméleti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lehetõség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de nem nulla az esélye)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elõfordulhat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olyan 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eset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hogy a két végfok egyszerre hibásodik meg, vagy közös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hibaok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lép fel, de hibafeszültségük ellentétes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elõjelû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Ha a DC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figyelõ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áramkör közös a két végfokra, akkor az ilyen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jellegû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hibát nem észleli. Ennek ellenére természetesen az áramkör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felépíthetõ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két külön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Dc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érzékelõ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helyett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kjözös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érzékelõvel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is! </w:t>
      </w:r>
    </w:p>
    <w:p w:rsidR="001B2EBB" w:rsidRPr="007F600D" w:rsidRDefault="001B2EBB" w:rsidP="001B2E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szûrõ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után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megjelenõ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feszültséget egy-egy 3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transzisztorból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álló kapcsolás érzékeli.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Pozitiv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elõjelû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hibafeszültség esetén T1 vagy T4 nyit ki, negatív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elõjelû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hibafeszültség esetén pedig T2 / T5, amelyek azután T3 / T6 nyitását okozzák. Ez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érzékelõ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rész hiba esetén nyitja T7 tranzisztort, ami megszünteti T8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nyitóüfeszültégét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T8 lezárása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pedifg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relé elengedését</w:t>
      </w:r>
      <w:r w:rsidRPr="001B2EBB">
        <w:rPr>
          <w:rFonts w:ascii="Times New Roman" w:eastAsia="Times New Roman" w:hAnsi="Times New Roman" w:cs="Times New Roman"/>
          <w:color w:val="66CC66"/>
          <w:sz w:val="24"/>
          <w:szCs w:val="24"/>
          <w:lang w:eastAsia="hu-HU"/>
        </w:rPr>
        <w:t xml:space="preserve"> 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okozza.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idõzítõtést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tápfeszültség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fgyelését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megvalósító áramköri rész a kapcsolási rajz jobb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oldai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részén található. A bekapcsolás pillanatában megindul a C5 kondenzátor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töltõárama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(R10, R9, C5, relé útvonalon), ennek az áramnak egy része T7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ztranzisztort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nyitva tartja, így a relé meghúzása csak a kondenzátor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feltöltõdése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után lehetséges (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kb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...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 másodperc). A relé meghúzásához azonban T8-nak is ki kellene nyitnia, ez pedig csak akkor 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lehetséges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 a tápfeszültség meghaladja Z2 feszültségét (+ még ami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FEt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nyitásához kell), tehát a relé csak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megfelelõ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tápfeszültség elérése után,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idõzítés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leteltével húzhat meg. Más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áramköröktõl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eltérõen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C5 kondi, amolyan visszacsatolás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szerüen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van bekötve, nem is ok 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nélkül :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Azért érdemes így csinálni, mert ezzel a megoldással a relé meghúzása után a C5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ujra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kisül (R11 D1 T8 útvonalon). Miért jobb ez így? Mert ha bármilyen ok kiváltja a védelem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mûködését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(pl. tápfesz csökkenése, kimeneti hibafeszültség), akkor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idõzítés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már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elõre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kisütött kondenzátorral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ujraindul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, tehát pillanatnyi hiba (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billegõ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kimenet, stb..) esetén a relé nem fog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prellegni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hanem határozottan lekapcsol és néhány másodpercig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mindenkléppen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kikapcsolva marad. Tehát mondjuk egy kontakthibás táp sem fog recsegést okozni,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bvagy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relé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prellegését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kontakthibával együtt, hanem az ilyen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jellegû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hibák is határozott lekapcsolást váltanak ki. Lényegében ez egy pozitív visszacsatolással megvalósított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monostabil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áramkör.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pozitv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visszacsatolásnak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köszönhetõen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relé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behúzótekercsén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gyorsan változik a feszültség, ezért 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az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határozottan kapcsol,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érintkezõi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gyorsan fognak összeérni vagy szétválni.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áramkör további alkatrészeinek funkciója: </w:t>
      </w:r>
    </w:p>
    <w:p w:rsidR="001B2EBB" w:rsidRPr="007F600D" w:rsidRDefault="001B2EBB" w:rsidP="001B2EB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R15,C7,R16,C8 - ezeket nem kell beépíteni, azért szerepelnek a 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rajzon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mert némelyik Quad405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nyákjáról lemaradt a kimeneti gerjedési hajlamot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csökkentõ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RC tag, de ez utólag a védelem nyáklemezén is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elhelyezhetõ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1B2EBB" w:rsidRPr="007F600D" w:rsidRDefault="001B2EBB" w:rsidP="001B2EB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R5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,R6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sem feltétlenül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szügséges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de azért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célszerû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betenni, mivel a tranzisztorok maradék árama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hõfokfüggõ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ezzel biztosítható T3/T6 határozott lezárása (hibamentes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áûllapotban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). </w:t>
      </w:r>
    </w:p>
    <w:p w:rsidR="001B2EBB" w:rsidRPr="007F600D" w:rsidRDefault="001B2EBB" w:rsidP="001B2EB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R7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,R8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,R9 a T7 bázisáramát korlátozza biztonságos értékre. </w:t>
      </w:r>
    </w:p>
    <w:p w:rsidR="001B2EBB" w:rsidRPr="007F600D" w:rsidRDefault="001B2EBB" w:rsidP="001B2EB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R10 a T7 lezárását segíti, R12 hasonlóképpen T8 lezárását oldja meg (pl. a táp csökkenése esetén) </w:t>
      </w:r>
    </w:p>
    <w:p w:rsidR="001B2EBB" w:rsidRPr="007F600D" w:rsidRDefault="001B2EBB" w:rsidP="001B2EB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R11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,D1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C5 kisütését gyorsítja (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enélkül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csak R9-en át tudna kisülni, jóval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hoszzabb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idõ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alatt) </w:t>
      </w:r>
    </w:p>
    <w:p w:rsidR="001B2EBB" w:rsidRPr="007F600D" w:rsidRDefault="001B2EBB" w:rsidP="001B2EB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Z1 a FET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gate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elektródáját védi az esetleges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túlfeszültségtõl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D2 pedig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FEt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grainjét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védi a relé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behúzótekercse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által okozott induktív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túlfeszültségtõl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1B2EBB" w:rsidRPr="007F600D" w:rsidRDefault="001B2EBB" w:rsidP="001B2EB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C6 a tápvezetékek induktivitásából adódó esetleges tranziensek csökkentése céljából került be. </w:t>
      </w:r>
    </w:p>
    <w:p w:rsidR="001B2EBB" w:rsidRPr="007F600D" w:rsidRDefault="001B2EBB" w:rsidP="001B2E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Most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méretezésrõl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kellene írnom, illetve, hogy hogyan lehet különféle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tápfeszültségkehez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(illetve különféle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erõsítõkhöz</w:t>
      </w:r>
      <w:proofErr w:type="spellEnd"/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)igazítani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ezt az áramkört.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Célszerû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olyan relét 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választani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aminek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behúzótekercs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feszültsége, és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tápfeszültsége közel megegyezik. A relé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beköthetõ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FET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drain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GND, vagy a FET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drain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a negatív tápfeszültség közé is (a rajzon szaggatott vonallal jelölve). Utóbbi esetben kétszer akkora feszültséget kaphat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behúzótekercs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Tehát a bekötés módját a tápfeszültség és a relé üzeni feszültségének ismeretében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célszerû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megválasztani. Ezen belül pedig a relé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behúzótekercsével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soros ellenállás bekötésével, kisebb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feszültségû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relék is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hozzáilleszthetõk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áramkörhöz. 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Re =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Rr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* (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Ut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/Ur - 1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) ,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ahol Re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elötétellenállás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értéke,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Rr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relé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behúzótekercsének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ellenállása,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Ut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tápfeszültség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amirõl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relét üzemeltetni kell (attól függ, hogy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GND-re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vagy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-Ut-re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van kapcsolva)) , Ur a relé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behúzótekercsének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névleges feszültsége. 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Az ellenálláson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hövé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alakuló teljesítmény P = (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Ut-Ur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) * (Ur/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Rr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),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elötét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ellenállásnak ennél nagyobb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teljesítménytûrésûnek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kell lennie.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A kapcsolási rajzra felírt elemértékek nem igényelnek különösebb változtatást más-más tápfeszültségekhez, a többi alkatrész méretezését pedig az alábbi táblázatból lehet kiolvasni:</w:t>
      </w:r>
    </w:p>
    <w:p w:rsidR="001B2EBB" w:rsidRPr="001B2EBB" w:rsidRDefault="001B2EBB" w:rsidP="001B2EB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66CC66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color w:val="66CC66"/>
          <w:sz w:val="24"/>
          <w:szCs w:val="24"/>
          <w:lang w:eastAsia="hu-HU"/>
        </w:rPr>
        <w:drawing>
          <wp:inline distT="0" distB="0" distL="0" distR="0">
            <wp:extent cx="8915400" cy="4381500"/>
            <wp:effectExtent l="19050" t="0" r="0" b="0"/>
            <wp:docPr id="2" name="Kép 2" descr="http://skory.gylcomp.hu/hangszved/meretez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kory.gylcomp.hu/hangszved/meretezes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EBB" w:rsidRPr="007F600D" w:rsidRDefault="001B2EBB" w:rsidP="001B2EB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EBB">
        <w:rPr>
          <w:rFonts w:ascii="Times New Roman" w:eastAsia="Times New Roman" w:hAnsi="Times New Roman" w:cs="Times New Roman"/>
          <w:color w:val="66CC66"/>
          <w:sz w:val="24"/>
          <w:szCs w:val="24"/>
          <w:lang w:eastAsia="hu-HU"/>
        </w:rPr>
        <w:br/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táblázatban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különbözõ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szinekkel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jelöltem, hogy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aluláteresztõ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szûrõ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milyen kompromisszum eredményeként lett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métetezve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Az adott értékek között lehet kompromisszumot kötni (vagy pl. lineáris 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interpolációval :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:) egy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küözbensõ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értéket választani,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izlés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szerint, a nagyothallás, és a csendes zenehallgatás között :)).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aluláteresztõ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szûrõt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2,2uf-os fólia kondihoz méreteztem (FKP, MKT, MKS, MPP, stb..), más kondenzátorhoz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ésszerü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határokon belül (1uF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....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10uF) fordított arányossággal választható ellenállás (tehát úgy, hogy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idõállandó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ugyanannyi maradjon). </w:t>
      </w:r>
      <w:proofErr w:type="spellStart"/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Lehet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õleg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senki ne használjon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elkót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aluláteresztõ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szûrõben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mert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fóliakondi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sokkal jobb, és nagyságrendekkel hosszabb élettartamú ebben a kapcsolásban!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idõzítéshez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használt kondenzátor természetesen lehet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elkó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feszültségtûrése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nagyobb 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legyen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mint a tápfeszültség. Az késleltetett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bekapcoslás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idõtartama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egyenesen arányos a kondi kapacitásával, tehát fele akkora kondival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idõzítés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a felére csökken. A tápfeszültséggel nincs egyenes arányosságban, de a táblázatban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szereplõ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értékek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irányadonak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tekinthetõk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Az áramkör eredeti változata sok éve kifogástalanul teszi a dolgát, de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különbözõ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változatok mindegyikét nem teszteltem (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iletve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csak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áramkörszimulátorban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), ezért a méretezéssel kapcsolatos adatokat csak irányadónak lehet tekinteni,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elképzelhetõ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némely esetben szüksége lehet kisebb módosításokra.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Még annyit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méretezésrõl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hogy a táblázatban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szereplõ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értékeket részben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áramkörszimuláció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részben számítások alapján írtam be, ezért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elõfurdulnak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szokatlan (nem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beszerezhetõ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értékek. Nyilván ezeket a legközelebbi kapható értékkel lehet helyettesíteni.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aluláteresztõ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szûrõben</w:t>
      </w:r>
      <w:proofErr w:type="spellEnd"/>
      <w:r w:rsidRPr="001B2EBB">
        <w:rPr>
          <w:rFonts w:ascii="Times New Roman" w:eastAsia="Times New Roman" w:hAnsi="Times New Roman" w:cs="Times New Roman"/>
          <w:color w:val="66CC66"/>
          <w:sz w:val="24"/>
          <w:szCs w:val="24"/>
          <w:lang w:eastAsia="hu-HU"/>
        </w:rPr>
        <w:t xml:space="preserve"> 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pl. (a saját QUAD405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erõsítõmben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22k/27k ellenállásokat használtam, tehát az ajánlottnál érzékenyebb a védelem, de ennek ellenére nem szokott hibásan leoldani a védelem. Pl. mert nem nagyon hallgatok 20Hz alatti jeleket nagy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hangerõ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: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), hiszen a hangszóróim sem tudnának rendesen lesugározni ilyen alacsony frekvenciát. 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idõzítést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meghatározó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elkó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esetében a ténylegesen beépítésre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kerülõ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érték ismeretében arányosan kiszámolható, hogy mennyi lesz a tényleges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idõzítés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de ez is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izlés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(illetve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ismeretében) megválasztható. A saját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erõsítõmnek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még 1 másodperces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idõzítés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bõven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elegendõ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lenne, de a 3 másodperc körüli késés a bekapcsoláskor még nem zavaró, így egyfajta túlbiztosításként így maradt.</w:t>
      </w:r>
    </w:p>
    <w:p w:rsidR="001B2EBB" w:rsidRPr="007F600D" w:rsidRDefault="005F77FC" w:rsidP="001B2E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5" style="width:0;height:1.5pt" o:hralign="center" o:hrstd="t" o:hrnoshade="t" o:hr="t" fillcolor="#054aa9" stroked="f"/>
        </w:pict>
      </w:r>
    </w:p>
    <w:p w:rsidR="001B2EBB" w:rsidRPr="007F600D" w:rsidRDefault="001B2EBB" w:rsidP="001B2E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áramkör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felépíthetõ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csatonás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FET-el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"fordított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poalritással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" is, ezt 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szemlélteti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alábbi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kapõcsolási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rajz:</w:t>
      </w:r>
    </w:p>
    <w:p w:rsidR="001B2EBB" w:rsidRPr="001B2EBB" w:rsidRDefault="001B2EBB" w:rsidP="001B2EB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66CC66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color w:val="66CC66"/>
          <w:sz w:val="24"/>
          <w:szCs w:val="24"/>
          <w:lang w:eastAsia="hu-HU"/>
        </w:rPr>
        <w:drawing>
          <wp:inline distT="0" distB="0" distL="0" distR="0">
            <wp:extent cx="6096000" cy="4286250"/>
            <wp:effectExtent l="19050" t="0" r="0" b="0"/>
            <wp:docPr id="4" name="Kép 4" descr="http://skory.gylcomp.hu/hangszved/hfvedo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kory.gylcomp.hu/hangszved/hfvedo02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EBB" w:rsidRPr="007F600D" w:rsidRDefault="001B2EBB" w:rsidP="001B2E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fenti áramkör méretezése hasonló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elõzõhöz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félvezetõk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pedig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értelemszerûen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PNP-NPN, illetve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Pcsat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helyett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Ncsat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tipus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legyen. </w:t>
      </w:r>
    </w:p>
    <w:p w:rsidR="001B2EBB" w:rsidRPr="007F600D" w:rsidRDefault="005F77FC" w:rsidP="001B2E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6" style="width:0;height:1.5pt" o:hralign="center" o:hrstd="t" o:hrnoshade="t" o:hr="t" fillcolor="#054aa9" stroked="f"/>
        </w:pict>
      </w:r>
    </w:p>
    <w:p w:rsidR="001B2EBB" w:rsidRPr="007F600D" w:rsidRDefault="001B2EBB" w:rsidP="001B2E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Igéretet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kaptam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Doncso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nicknevû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kollégától, hogy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közeljövõben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elkészíti a kapcsolás nyomtatott áramköri tervét, és mindenki számára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hozzáférhetzõvé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teszi, így várható, hogy a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közeljövõben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is felkerül ide. Saját nyáktervet </w:t>
      </w:r>
      <w:proofErr w:type="spellStart"/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egyel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õre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 szándékozom készíteni, kivéve ha úgy hozza az élet, hogy mégis újabb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pédányt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építek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ebbõl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áramkörbõl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régen megépített, eredeti áramkör terve még papíron készült, ezért annak a nyákterve nem fog felkerülni,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max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néhány fotó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lehetõ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felrõ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la</w:t>
      </w:r>
      <w:proofErr w:type="spellEnd"/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hyperlink r:id="rId8" w:history="1">
        <w:r w:rsidRPr="007F600D">
          <w:rPr>
            <w:rFonts w:ascii="Times New Roman" w:eastAsia="Times New Roman" w:hAnsi="Times New Roman" w:cs="Times New Roman"/>
            <w:sz w:val="24"/>
            <w:szCs w:val="24"/>
            <w:u w:val="single"/>
            <w:lang w:eastAsia="hu-HU"/>
          </w:rPr>
          <w:t>ITT</w:t>
        </w:r>
      </w:hyperlink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bár nem sok látszik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belõle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de az akkoriban kapható, hatalmas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méretú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mikrófarádos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Remix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fólia kondik foglalják el a panel nagy részét, illetve az ipari SCHRACK relé is kissé takarja a panelt. Szeretem ezeket a régi alkatrészeket, mert bár </w:t>
      </w:r>
      <w:proofErr w:type="gram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nagyobbak</w:t>
      </w:r>
      <w:proofErr w:type="gram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mint amit manapság lehet beszerezni, ilyen alkalmazásban szinte</w:t>
      </w:r>
      <w:r w:rsidRPr="001B2EBB">
        <w:rPr>
          <w:rFonts w:ascii="Times New Roman" w:eastAsia="Times New Roman" w:hAnsi="Times New Roman" w:cs="Times New Roman"/>
          <w:color w:val="66CC66"/>
          <w:sz w:val="24"/>
          <w:szCs w:val="24"/>
          <w:lang w:eastAsia="hu-HU"/>
        </w:rPr>
        <w:t xml:space="preserve"> 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"végtelen" az élettartamuk. 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Szívesen fogadok tapasztalatokat azoktól is, akik az áramkört megépítették, vagy akár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építõ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jellegû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kritikát is, amivel - ha egyet tudok érteni, akkor kiegészítem az itt megjelenteket. </w:t>
      </w:r>
    </w:p>
    <w:p w:rsidR="001B2EBB" w:rsidRPr="007F600D" w:rsidRDefault="005F77FC" w:rsidP="001B2E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7" style="width:0;height:1.5pt" o:hralign="center" o:hrstd="t" o:hrnoshade="t" o:hr="t" fillcolor="#054aa9" stroked="f"/>
        </w:pict>
      </w:r>
    </w:p>
    <w:p w:rsidR="00D105C2" w:rsidRDefault="001B2EBB" w:rsidP="001B2EBB"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Megérkezett </w:t>
      </w:r>
      <w:proofErr w:type="spellStart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>Doncso</w:t>
      </w:r>
      <w:proofErr w:type="spellEnd"/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nyákterve! Íme:</w:t>
      </w:r>
      <w:r w:rsidRPr="007F600D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hyperlink r:id="rId9" w:history="1">
        <w:proofErr w:type="spellStart"/>
        <w:r w:rsidRPr="001B2EBB">
          <w:rPr>
            <w:rFonts w:ascii="Times New Roman" w:eastAsia="Times New Roman" w:hAnsi="Times New Roman" w:cs="Times New Roman"/>
            <w:color w:val="FFFF99"/>
            <w:sz w:val="24"/>
            <w:szCs w:val="24"/>
            <w:u w:val="single"/>
            <w:lang w:eastAsia="hu-HU"/>
          </w:rPr>
          <w:t>Skori</w:t>
        </w:r>
        <w:proofErr w:type="spellEnd"/>
        <w:r w:rsidRPr="001B2EBB">
          <w:rPr>
            <w:rFonts w:ascii="Times New Roman" w:eastAsia="Times New Roman" w:hAnsi="Times New Roman" w:cs="Times New Roman"/>
            <w:color w:val="FFFF99"/>
            <w:sz w:val="24"/>
            <w:szCs w:val="24"/>
            <w:u w:val="single"/>
            <w:lang w:eastAsia="hu-HU"/>
          </w:rPr>
          <w:t>_</w:t>
        </w:r>
        <w:proofErr w:type="spellStart"/>
        <w:r w:rsidRPr="001B2EBB">
          <w:rPr>
            <w:rFonts w:ascii="Times New Roman" w:eastAsia="Times New Roman" w:hAnsi="Times New Roman" w:cs="Times New Roman"/>
            <w:color w:val="FFFF99"/>
            <w:sz w:val="24"/>
            <w:szCs w:val="24"/>
            <w:u w:val="single"/>
            <w:lang w:eastAsia="hu-HU"/>
          </w:rPr>
          <w:t>vedo</w:t>
        </w:r>
        <w:proofErr w:type="spellEnd"/>
        <w:r w:rsidRPr="001B2EBB">
          <w:rPr>
            <w:rFonts w:ascii="Times New Roman" w:eastAsia="Times New Roman" w:hAnsi="Times New Roman" w:cs="Times New Roman"/>
            <w:color w:val="FFFF99"/>
            <w:sz w:val="24"/>
            <w:szCs w:val="24"/>
            <w:u w:val="single"/>
            <w:lang w:eastAsia="hu-HU"/>
          </w:rPr>
          <w:t>_</w:t>
        </w:r>
        <w:proofErr w:type="spellStart"/>
        <w:r w:rsidRPr="001B2EBB">
          <w:rPr>
            <w:rFonts w:ascii="Times New Roman" w:eastAsia="Times New Roman" w:hAnsi="Times New Roman" w:cs="Times New Roman"/>
            <w:color w:val="FFFF99"/>
            <w:sz w:val="24"/>
            <w:szCs w:val="24"/>
            <w:u w:val="single"/>
            <w:lang w:eastAsia="hu-HU"/>
          </w:rPr>
          <w:t>fet.jpg</w:t>
        </w:r>
        <w:proofErr w:type="spellEnd"/>
      </w:hyperlink>
      <w:r w:rsidRPr="001B2EBB">
        <w:rPr>
          <w:rFonts w:ascii="Times New Roman" w:eastAsia="Times New Roman" w:hAnsi="Times New Roman" w:cs="Times New Roman"/>
          <w:color w:val="66CC66"/>
          <w:sz w:val="24"/>
          <w:szCs w:val="24"/>
          <w:lang w:eastAsia="hu-HU"/>
        </w:rPr>
        <w:t xml:space="preserve"> </w:t>
      </w:r>
      <w:hyperlink r:id="rId10" w:history="1">
        <w:proofErr w:type="spellStart"/>
        <w:r w:rsidRPr="001B2EBB">
          <w:rPr>
            <w:rFonts w:ascii="Times New Roman" w:eastAsia="Times New Roman" w:hAnsi="Times New Roman" w:cs="Times New Roman"/>
            <w:color w:val="FFFF99"/>
            <w:sz w:val="24"/>
            <w:szCs w:val="24"/>
            <w:u w:val="single"/>
            <w:lang w:eastAsia="hu-HU"/>
          </w:rPr>
          <w:t>Skori</w:t>
        </w:r>
        <w:proofErr w:type="spellEnd"/>
        <w:r w:rsidRPr="001B2EBB">
          <w:rPr>
            <w:rFonts w:ascii="Times New Roman" w:eastAsia="Times New Roman" w:hAnsi="Times New Roman" w:cs="Times New Roman"/>
            <w:color w:val="FFFF99"/>
            <w:sz w:val="24"/>
            <w:szCs w:val="24"/>
            <w:u w:val="single"/>
            <w:lang w:eastAsia="hu-HU"/>
          </w:rPr>
          <w:t>_</w:t>
        </w:r>
        <w:proofErr w:type="spellStart"/>
        <w:r w:rsidRPr="001B2EBB">
          <w:rPr>
            <w:rFonts w:ascii="Times New Roman" w:eastAsia="Times New Roman" w:hAnsi="Times New Roman" w:cs="Times New Roman"/>
            <w:color w:val="FFFF99"/>
            <w:sz w:val="24"/>
            <w:szCs w:val="24"/>
            <w:u w:val="single"/>
            <w:lang w:eastAsia="hu-HU"/>
          </w:rPr>
          <w:t>hangfalvedo</w:t>
        </w:r>
        <w:proofErr w:type="spellEnd"/>
        <w:r w:rsidRPr="001B2EBB">
          <w:rPr>
            <w:rFonts w:ascii="Times New Roman" w:eastAsia="Times New Roman" w:hAnsi="Times New Roman" w:cs="Times New Roman"/>
            <w:color w:val="FFFF99"/>
            <w:sz w:val="24"/>
            <w:szCs w:val="24"/>
            <w:u w:val="single"/>
            <w:lang w:eastAsia="hu-HU"/>
          </w:rPr>
          <w:t>_</w:t>
        </w:r>
        <w:proofErr w:type="spellStart"/>
        <w:r w:rsidRPr="001B2EBB">
          <w:rPr>
            <w:rFonts w:ascii="Times New Roman" w:eastAsia="Times New Roman" w:hAnsi="Times New Roman" w:cs="Times New Roman"/>
            <w:color w:val="FFFF99"/>
            <w:sz w:val="24"/>
            <w:szCs w:val="24"/>
            <w:u w:val="single"/>
            <w:lang w:eastAsia="hu-HU"/>
          </w:rPr>
          <w:t>fet</w:t>
        </w:r>
        <w:proofErr w:type="spellEnd"/>
        <w:r w:rsidRPr="001B2EBB">
          <w:rPr>
            <w:rFonts w:ascii="Times New Roman" w:eastAsia="Times New Roman" w:hAnsi="Times New Roman" w:cs="Times New Roman"/>
            <w:color w:val="FFFF99"/>
            <w:sz w:val="24"/>
            <w:szCs w:val="24"/>
            <w:u w:val="single"/>
            <w:lang w:eastAsia="hu-HU"/>
          </w:rPr>
          <w:t>_v2.lay.pdf</w:t>
        </w:r>
      </w:hyperlink>
      <w:r w:rsidRPr="001B2EBB">
        <w:rPr>
          <w:rFonts w:ascii="Times New Roman" w:eastAsia="Times New Roman" w:hAnsi="Times New Roman" w:cs="Times New Roman"/>
          <w:color w:val="66CC66"/>
          <w:sz w:val="24"/>
          <w:szCs w:val="24"/>
          <w:lang w:eastAsia="hu-HU"/>
        </w:rPr>
        <w:t xml:space="preserve"> </w:t>
      </w:r>
      <w:hyperlink r:id="rId11" w:history="1">
        <w:proofErr w:type="spellStart"/>
        <w:r w:rsidRPr="001B2EBB">
          <w:rPr>
            <w:rFonts w:ascii="Times New Roman" w:eastAsia="Times New Roman" w:hAnsi="Times New Roman" w:cs="Times New Roman"/>
            <w:color w:val="FFFF99"/>
            <w:sz w:val="24"/>
            <w:szCs w:val="24"/>
            <w:u w:val="single"/>
            <w:lang w:eastAsia="hu-HU"/>
          </w:rPr>
          <w:t>Skori</w:t>
        </w:r>
        <w:proofErr w:type="spellEnd"/>
        <w:r w:rsidRPr="001B2EBB">
          <w:rPr>
            <w:rFonts w:ascii="Times New Roman" w:eastAsia="Times New Roman" w:hAnsi="Times New Roman" w:cs="Times New Roman"/>
            <w:color w:val="FFFF99"/>
            <w:sz w:val="24"/>
            <w:szCs w:val="24"/>
            <w:u w:val="single"/>
            <w:lang w:eastAsia="hu-HU"/>
          </w:rPr>
          <w:t>_</w:t>
        </w:r>
        <w:proofErr w:type="spellStart"/>
        <w:r w:rsidRPr="001B2EBB">
          <w:rPr>
            <w:rFonts w:ascii="Times New Roman" w:eastAsia="Times New Roman" w:hAnsi="Times New Roman" w:cs="Times New Roman"/>
            <w:color w:val="FFFF99"/>
            <w:sz w:val="24"/>
            <w:szCs w:val="24"/>
            <w:u w:val="single"/>
            <w:lang w:eastAsia="hu-HU"/>
          </w:rPr>
          <w:t>hangfalvedo</w:t>
        </w:r>
        <w:proofErr w:type="spellEnd"/>
        <w:r w:rsidRPr="001B2EBB">
          <w:rPr>
            <w:rFonts w:ascii="Times New Roman" w:eastAsia="Times New Roman" w:hAnsi="Times New Roman" w:cs="Times New Roman"/>
            <w:color w:val="FFFF99"/>
            <w:sz w:val="24"/>
            <w:szCs w:val="24"/>
            <w:u w:val="single"/>
            <w:lang w:eastAsia="hu-HU"/>
          </w:rPr>
          <w:t>_</w:t>
        </w:r>
        <w:proofErr w:type="spellStart"/>
        <w:r w:rsidRPr="001B2EBB">
          <w:rPr>
            <w:rFonts w:ascii="Times New Roman" w:eastAsia="Times New Roman" w:hAnsi="Times New Roman" w:cs="Times New Roman"/>
            <w:color w:val="FFFF99"/>
            <w:sz w:val="24"/>
            <w:szCs w:val="24"/>
            <w:u w:val="single"/>
            <w:lang w:eastAsia="hu-HU"/>
          </w:rPr>
          <w:t>fet</w:t>
        </w:r>
        <w:proofErr w:type="spellEnd"/>
        <w:r w:rsidRPr="001B2EBB">
          <w:rPr>
            <w:rFonts w:ascii="Times New Roman" w:eastAsia="Times New Roman" w:hAnsi="Times New Roman" w:cs="Times New Roman"/>
            <w:color w:val="FFFF99"/>
            <w:sz w:val="24"/>
            <w:szCs w:val="24"/>
            <w:u w:val="single"/>
            <w:lang w:eastAsia="hu-HU"/>
          </w:rPr>
          <w:t>_v2.lay</w:t>
        </w:r>
      </w:hyperlink>
    </w:p>
    <w:sectPr w:rsidR="00D105C2" w:rsidSect="00D105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D3094"/>
    <w:multiLevelType w:val="multilevel"/>
    <w:tmpl w:val="B1C2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101617"/>
    <w:multiLevelType w:val="multilevel"/>
    <w:tmpl w:val="46EAD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DA703E"/>
    <w:multiLevelType w:val="multilevel"/>
    <w:tmpl w:val="8D661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4A7F7D"/>
    <w:multiLevelType w:val="multilevel"/>
    <w:tmpl w:val="5C186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B2EBB"/>
    <w:rsid w:val="001B2EBB"/>
    <w:rsid w:val="005F77FC"/>
    <w:rsid w:val="007F600D"/>
    <w:rsid w:val="00D10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105C2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1B2EBB"/>
    <w:rPr>
      <w:color w:val="FFFF99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B2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B2E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ory.gylcomp.hu/quad405/foto/quad_foto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hyperlink" Target="http://skory.gylcomp.hu/hangszved/doncso/Skori_hangfalvedo_fet_v2.lay" TargetMode="External"/><Relationship Id="rId5" Type="http://schemas.openxmlformats.org/officeDocument/2006/relationships/image" Target="media/image1.gif"/><Relationship Id="rId10" Type="http://schemas.openxmlformats.org/officeDocument/2006/relationships/hyperlink" Target="http://skory.gylcomp.hu/hangszved/doncso/Skori_hangfalvedo_fet_v2.lay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kory.gylcomp.hu/hangszved/doncso/Skori_vedo_fet.jpg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2055</Words>
  <Characters>14187</Characters>
  <Application>Microsoft Office Word</Application>
  <DocSecurity>0</DocSecurity>
  <Lines>118</Lines>
  <Paragraphs>32</Paragraphs>
  <ScaleCrop>false</ScaleCrop>
  <Company/>
  <LinksUpToDate>false</LinksUpToDate>
  <CharactersWithSpaces>16210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Koncsar Iroda</dc:creator>
  <cp:lastModifiedBy>Koncsar Iroda</cp:lastModifiedBy>
  <cp:revision>2</cp:revision>
  <dcterms:created xsi:type="dcterms:W3CDTF">2013-02-02T10:27:00Z</dcterms:created>
  <dcterms:modified xsi:type="dcterms:W3CDTF">2013-05-19T23:07:00Z</dcterms:modified>
</cp:coreProperties>
</file>