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C83" w:rsidRPr="002D7B93" w:rsidRDefault="00614C83" w:rsidP="00614C83">
      <w:pPr>
        <w:spacing w:after="0"/>
        <w:ind w:left="0" w:firstLine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Trade Gothic Condensed" w:eastAsia="Times New Roman" w:hAnsi="Trade Gothic Condensed" w:cs="Times New Roman"/>
          <w:b/>
          <w:bCs/>
          <w:color w:val="000000"/>
          <w:lang w:eastAsia="hu-HU"/>
        </w:rPr>
        <w:t>SRH1540</w:t>
      </w:r>
      <w:r w:rsidRPr="002D7B93">
        <w:rPr>
          <w:rFonts w:ascii="Trade Gothic Condensed" w:eastAsia="Times New Roman" w:hAnsi="Trade Gothic Condensed" w:cs="Times New Roman"/>
          <w:color w:val="939598"/>
          <w:lang w:eastAsia="hu-HU"/>
        </w:rPr>
        <w:t>Prémium zárt hátú fejhallgató</w:t>
      </w:r>
    </w:p>
    <w:p w:rsidR="00614C83" w:rsidRPr="002D7B93" w:rsidRDefault="00614C83" w:rsidP="00614C83">
      <w:pPr>
        <w:spacing w:before="100" w:beforeAutospacing="1" w:after="100" w:afterAutospacing="1"/>
        <w:ind w:left="0" w:firstLine="0"/>
        <w:textAlignment w:val="baseline"/>
        <w:outlineLvl w:val="0"/>
        <w:rPr>
          <w:rFonts w:ascii="Trade Gothic Condensed" w:eastAsia="Times New Roman" w:hAnsi="Trade Gothic Condensed" w:cs="Times New Roman"/>
          <w:b/>
          <w:bCs/>
          <w:color w:val="000000"/>
          <w:kern w:val="36"/>
          <w:lang w:eastAsia="hu-HU"/>
        </w:rPr>
      </w:pPr>
      <w:r w:rsidRPr="002D7B93">
        <w:rPr>
          <w:rFonts w:ascii="Trade Gothic Condensed" w:eastAsia="Times New Roman" w:hAnsi="Trade Gothic Condensed" w:cs="Times New Roman"/>
          <w:b/>
          <w:bCs/>
          <w:color w:val="000000"/>
          <w:kern w:val="36"/>
          <w:lang w:eastAsia="hu-HU"/>
        </w:rPr>
        <w:t>Általános leírása</w:t>
      </w:r>
    </w:p>
    <w:p w:rsidR="00614C83" w:rsidRPr="002D7B93" w:rsidRDefault="00614C83" w:rsidP="00614C83">
      <w:pPr>
        <w:spacing w:before="100" w:beforeAutospacing="1" w:after="100" w:afterAutospacing="1"/>
        <w:ind w:left="0" w:firstLine="0"/>
        <w:textAlignment w:val="baseline"/>
        <w:rPr>
          <w:rFonts w:ascii="inherit" w:eastAsia="Times New Roman" w:hAnsi="inherit" w:cs="Times New Roman"/>
          <w:color w:val="000000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lang w:eastAsia="hu-HU"/>
        </w:rPr>
        <w:t xml:space="preserve">A több mint 85 éves </w:t>
      </w:r>
      <w:proofErr w:type="spellStart"/>
      <w:r w:rsidRPr="002D7B93">
        <w:rPr>
          <w:rFonts w:ascii="inherit" w:eastAsia="Times New Roman" w:hAnsi="inherit" w:cs="Times New Roman"/>
          <w:color w:val="000000"/>
          <w:lang w:eastAsia="hu-HU"/>
        </w:rPr>
        <w:t>audio</w:t>
      </w:r>
      <w:proofErr w:type="spellEnd"/>
      <w:r w:rsidRPr="002D7B93">
        <w:rPr>
          <w:rFonts w:ascii="inherit" w:eastAsia="Times New Roman" w:hAnsi="inherit" w:cs="Times New Roman"/>
          <w:color w:val="000000"/>
          <w:lang w:eastAsia="hu-HU"/>
        </w:rPr>
        <w:t xml:space="preserve"> tapasztalatra építve az SRH1540 professzionális fejhallgatók világszínvonalú hangteljesítményt, kényelmet és tartósságot biztosítanak mindenféle hallgató számára – professzionális mérnökök, zenészek és </w:t>
      </w:r>
      <w:proofErr w:type="spellStart"/>
      <w:r w:rsidRPr="002D7B93">
        <w:rPr>
          <w:rFonts w:ascii="inherit" w:eastAsia="Times New Roman" w:hAnsi="inherit" w:cs="Times New Roman"/>
          <w:color w:val="000000"/>
          <w:lang w:eastAsia="hu-HU"/>
        </w:rPr>
        <w:t>audiofilek</w:t>
      </w:r>
      <w:proofErr w:type="spellEnd"/>
      <w:r w:rsidRPr="002D7B93">
        <w:rPr>
          <w:rFonts w:ascii="inherit" w:eastAsia="Times New Roman" w:hAnsi="inherit" w:cs="Times New Roman"/>
          <w:color w:val="000000"/>
          <w:lang w:eastAsia="hu-HU"/>
        </w:rPr>
        <w:t>. </w:t>
      </w:r>
      <w:proofErr w:type="gramStart"/>
      <w:r w:rsidRPr="002D7B93">
        <w:rPr>
          <w:rFonts w:ascii="inherit" w:eastAsia="Times New Roman" w:hAnsi="inherit" w:cs="Times New Roman"/>
          <w:color w:val="000000"/>
          <w:lang w:eastAsia="hu-HU"/>
        </w:rPr>
        <w:t>A</w:t>
      </w:r>
      <w:proofErr w:type="gramEnd"/>
      <w:r w:rsidRPr="002D7B93">
        <w:rPr>
          <w:rFonts w:ascii="inherit" w:eastAsia="Times New Roman" w:hAnsi="inherit" w:cs="Times New Roman"/>
          <w:color w:val="000000"/>
          <w:lang w:eastAsia="hu-HU"/>
        </w:rPr>
        <w:t xml:space="preserve"> prémium anyagok felhasználásával és precíziós tervezéssel kifejlesztett SRH1540 40 mm-es neodímium meghajtókat használ a kiterjedt hangzás érdekében, meleg basszussal és kiterjesztett magas hangokkal. A csere fülpárnák, a cipzáras utazótáska és egy további kábel biztosítja a megszakítás nélküli zenehallgatást évekig.</w:t>
      </w:r>
    </w:p>
    <w:p w:rsidR="00614C83" w:rsidRPr="002D7B93" w:rsidRDefault="00614C83" w:rsidP="00614C83">
      <w:pPr>
        <w:numPr>
          <w:ilvl w:val="0"/>
          <w:numId w:val="1"/>
        </w:numPr>
        <w:spacing w:after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Avenir Book" w:eastAsia="Times New Roman" w:hAnsi="Avenir Book" w:cs="Times New Roman"/>
          <w:color w:val="000000"/>
          <w:lang w:eastAsia="hu-HU"/>
        </w:rPr>
        <w:t>A 40 mm-es neodímium meghajtók kiváló akusztikus teljesítményt nyújtanak egy kiterjedt hangszínhez, meleg basszussal és kiterjesztett magas hangokkal.</w:t>
      </w:r>
    </w:p>
    <w:p w:rsidR="00614C83" w:rsidRPr="002D7B93" w:rsidRDefault="00614C83" w:rsidP="00614C83">
      <w:pPr>
        <w:numPr>
          <w:ilvl w:val="0"/>
          <w:numId w:val="1"/>
        </w:numPr>
        <w:spacing w:after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Avenir Book" w:eastAsia="Times New Roman" w:hAnsi="Avenir Book" w:cs="Times New Roman"/>
          <w:color w:val="000000"/>
          <w:lang w:eastAsia="hu-HU"/>
        </w:rPr>
        <w:t>A zárt hátú, körkörös kialakítás kényelmesen fekszik a füleken, és csökkenti a háttérzajt.</w:t>
      </w:r>
    </w:p>
    <w:p w:rsidR="00614C83" w:rsidRPr="002D7B93" w:rsidRDefault="00614C83" w:rsidP="00614C83">
      <w:pPr>
        <w:numPr>
          <w:ilvl w:val="0"/>
          <w:numId w:val="1"/>
        </w:numPr>
        <w:spacing w:after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Avenir Book" w:eastAsia="Times New Roman" w:hAnsi="Avenir Book" w:cs="Times New Roman"/>
          <w:color w:val="000000"/>
          <w:lang w:eastAsia="hu-HU"/>
        </w:rPr>
        <w:t>Könnyű konstrukció repülőgép-minőségű alumíniumötvözet bevonattal és szénszálas sapkával a fokozott tartósság érdekében.</w:t>
      </w:r>
    </w:p>
    <w:p w:rsidR="00614C83" w:rsidRPr="002D7B93" w:rsidRDefault="00614C83" w:rsidP="00614C83">
      <w:pPr>
        <w:numPr>
          <w:ilvl w:val="0"/>
          <w:numId w:val="1"/>
        </w:numPr>
        <w:spacing w:after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Avenir Book" w:eastAsia="Times New Roman" w:hAnsi="Avenir Book" w:cs="Times New Roman"/>
          <w:color w:val="000000"/>
          <w:lang w:eastAsia="hu-HU"/>
        </w:rPr>
        <w:t xml:space="preserve">A szellőztetett középső pólusú acél </w:t>
      </w:r>
      <w:proofErr w:type="spellStart"/>
      <w:r w:rsidRPr="002D7B93">
        <w:rPr>
          <w:rFonts w:ascii="Avenir Book" w:eastAsia="Times New Roman" w:hAnsi="Avenir Book" w:cs="Times New Roman"/>
          <w:color w:val="000000"/>
          <w:lang w:eastAsia="hu-HU"/>
        </w:rPr>
        <w:t>meghajtókeret</w:t>
      </w:r>
      <w:proofErr w:type="spellEnd"/>
      <w:r w:rsidRPr="002D7B93">
        <w:rPr>
          <w:rFonts w:ascii="Avenir Book" w:eastAsia="Times New Roman" w:hAnsi="Avenir Book" w:cs="Times New Roman"/>
          <w:color w:val="000000"/>
          <w:lang w:eastAsia="hu-HU"/>
        </w:rPr>
        <w:t xml:space="preserve"> javítja a linearitást és kiküszöböli a belső rezonanciát, így minden hallgatási szinten egyenletes teljesítményt nyújt.</w:t>
      </w:r>
    </w:p>
    <w:p w:rsidR="00614C83" w:rsidRPr="002D7B93" w:rsidRDefault="00614C83" w:rsidP="00614C83">
      <w:pPr>
        <w:numPr>
          <w:ilvl w:val="0"/>
          <w:numId w:val="1"/>
        </w:numPr>
        <w:spacing w:after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Avenir Book" w:eastAsia="Times New Roman" w:hAnsi="Avenir Book" w:cs="Times New Roman"/>
          <w:color w:val="000000"/>
          <w:lang w:eastAsia="hu-HU"/>
        </w:rPr>
        <w:t xml:space="preserve">Az </w:t>
      </w:r>
      <w:proofErr w:type="spellStart"/>
      <w:r w:rsidRPr="002D7B93">
        <w:rPr>
          <w:rFonts w:ascii="Avenir Book" w:eastAsia="Times New Roman" w:hAnsi="Avenir Book" w:cs="Times New Roman"/>
          <w:color w:val="000000"/>
          <w:lang w:eastAsia="hu-HU"/>
        </w:rPr>
        <w:t>ergonómikus</w:t>
      </w:r>
      <w:proofErr w:type="spellEnd"/>
      <w:r w:rsidRPr="002D7B93">
        <w:rPr>
          <w:rFonts w:ascii="Avenir Book" w:eastAsia="Times New Roman" w:hAnsi="Avenir Book" w:cs="Times New Roman"/>
          <w:color w:val="000000"/>
          <w:lang w:eastAsia="hu-HU"/>
        </w:rPr>
        <w:t>, kétkeretes, párnázott fejpánt könnyű és teljesen állítható az órákon át tartó kényelem érdekében.</w:t>
      </w:r>
    </w:p>
    <w:p w:rsidR="00614C83" w:rsidRPr="002D7B93" w:rsidRDefault="00614C83" w:rsidP="00614C83">
      <w:pPr>
        <w:numPr>
          <w:ilvl w:val="0"/>
          <w:numId w:val="1"/>
        </w:numPr>
        <w:spacing w:after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Avenir Book" w:eastAsia="Times New Roman" w:hAnsi="Avenir Book" w:cs="Times New Roman"/>
          <w:color w:val="000000"/>
          <w:lang w:eastAsia="hu-HU"/>
        </w:rPr>
        <w:t xml:space="preserve">Oxigénmentes rézkábel (OFC) </w:t>
      </w:r>
      <w:proofErr w:type="spellStart"/>
      <w:r w:rsidRPr="002D7B93">
        <w:rPr>
          <w:rFonts w:ascii="Avenir Book" w:eastAsia="Times New Roman" w:hAnsi="Avenir Book" w:cs="Times New Roman"/>
          <w:color w:val="000000"/>
          <w:lang w:eastAsia="hu-HU"/>
        </w:rPr>
        <w:t>Kevlar</w:t>
      </w:r>
      <w:proofErr w:type="spellEnd"/>
      <w:r w:rsidRPr="002D7B93">
        <w:rPr>
          <w:rFonts w:ascii="Avenir Book" w:eastAsia="Times New Roman" w:hAnsi="Avenir Book" w:cs="Times New Roman"/>
          <w:color w:val="000000"/>
          <w:lang w:eastAsia="hu-HU"/>
        </w:rPr>
        <w:t> </w:t>
      </w:r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vertAlign w:val="superscript"/>
          <w:lang w:eastAsia="hu-HU"/>
        </w:rPr>
        <w:t>®</w:t>
      </w:r>
      <w:r w:rsidRPr="002D7B93">
        <w:rPr>
          <w:rFonts w:ascii="Avenir Book" w:eastAsia="Times New Roman" w:hAnsi="Avenir Book" w:cs="Times New Roman"/>
          <w:color w:val="000000"/>
          <w:lang w:eastAsia="hu-HU"/>
        </w:rPr>
        <w:t> megerősített köpennyel a kiváló teljesítmény és tartósság érdekében.</w:t>
      </w:r>
    </w:p>
    <w:p w:rsidR="00614C83" w:rsidRPr="002D7B93" w:rsidRDefault="00614C83" w:rsidP="00614C83">
      <w:pPr>
        <w:numPr>
          <w:ilvl w:val="0"/>
          <w:numId w:val="1"/>
        </w:numPr>
        <w:spacing w:after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Avenir Book" w:eastAsia="Times New Roman" w:hAnsi="Avenir Book" w:cs="Times New Roman"/>
          <w:color w:val="000000"/>
          <w:lang w:eastAsia="hu-HU"/>
        </w:rPr>
        <w:t xml:space="preserve">Az aranyozott MMCX csatlakozókkal ellátott </w:t>
      </w:r>
      <w:proofErr w:type="spellStart"/>
      <w:r w:rsidRPr="002D7B93">
        <w:rPr>
          <w:rFonts w:ascii="Avenir Book" w:eastAsia="Times New Roman" w:hAnsi="Avenir Book" w:cs="Times New Roman"/>
          <w:color w:val="000000"/>
          <w:lang w:eastAsia="hu-HU"/>
        </w:rPr>
        <w:t>kétkimenetű</w:t>
      </w:r>
      <w:proofErr w:type="spellEnd"/>
      <w:r w:rsidRPr="002D7B93">
        <w:rPr>
          <w:rFonts w:ascii="Avenir Book" w:eastAsia="Times New Roman" w:hAnsi="Avenir Book" w:cs="Times New Roman"/>
          <w:color w:val="000000"/>
          <w:lang w:eastAsia="hu-HU"/>
        </w:rPr>
        <w:t xml:space="preserve"> kábelek biztonságos csatlakozást és leválaszthatóságot biztosítanak az egyszerű tárolás vagy csere érdekében.</w:t>
      </w:r>
    </w:p>
    <w:p w:rsidR="00614C83" w:rsidRPr="002D7B93" w:rsidRDefault="00614C83" w:rsidP="00614C83">
      <w:pPr>
        <w:numPr>
          <w:ilvl w:val="0"/>
          <w:numId w:val="1"/>
        </w:numPr>
        <w:spacing w:after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Avenir Book" w:eastAsia="Times New Roman" w:hAnsi="Avenir Book" w:cs="Times New Roman"/>
          <w:color w:val="000000"/>
          <w:lang w:eastAsia="hu-HU"/>
        </w:rPr>
        <w:t xml:space="preserve">Cserélhető fülpárnák </w:t>
      </w:r>
      <w:proofErr w:type="spellStart"/>
      <w:r w:rsidRPr="002D7B93">
        <w:rPr>
          <w:rFonts w:ascii="Avenir Book" w:eastAsia="Times New Roman" w:hAnsi="Avenir Book" w:cs="Times New Roman"/>
          <w:color w:val="000000"/>
          <w:lang w:eastAsia="hu-HU"/>
        </w:rPr>
        <w:t>Alcantara</w:t>
      </w:r>
      <w:proofErr w:type="spellEnd"/>
      <w:r w:rsidRPr="002D7B93">
        <w:rPr>
          <w:rFonts w:ascii="Avenir Book" w:eastAsia="Times New Roman" w:hAnsi="Avenir Book" w:cs="Times New Roman"/>
          <w:color w:val="000000"/>
          <w:lang w:eastAsia="hu-HU"/>
        </w:rPr>
        <w:t> </w:t>
      </w:r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vertAlign w:val="superscript"/>
          <w:lang w:eastAsia="hu-HU"/>
        </w:rPr>
        <w:t>®</w:t>
      </w:r>
      <w:proofErr w:type="spellStart"/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vertAlign w:val="superscript"/>
          <w:lang w:eastAsia="hu-HU"/>
        </w:rPr>
        <w:t>-ból</w:t>
      </w:r>
      <w:proofErr w:type="spellEnd"/>
      <w:r w:rsidRPr="002D7B93">
        <w:rPr>
          <w:rFonts w:ascii="Avenir Book" w:eastAsia="Times New Roman" w:hAnsi="Avenir Book" w:cs="Times New Roman"/>
          <w:color w:val="000000"/>
          <w:lang w:eastAsia="hu-HU"/>
        </w:rPr>
        <w:t> és alacsony sűrűségű, lassan regenerálódó habból a kivételes kényelem érdekében.</w:t>
      </w:r>
    </w:p>
    <w:p w:rsidR="00614C83" w:rsidRPr="002D7B93" w:rsidRDefault="00614C83" w:rsidP="00614C83">
      <w:pPr>
        <w:numPr>
          <w:ilvl w:val="0"/>
          <w:numId w:val="1"/>
        </w:numPr>
        <w:spacing w:after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Avenir Book" w:eastAsia="Times New Roman" w:hAnsi="Avenir Book" w:cs="Times New Roman"/>
          <w:color w:val="000000"/>
          <w:lang w:eastAsia="hu-HU"/>
        </w:rPr>
        <w:t xml:space="preserve">Kiegészítő kábel, </w:t>
      </w:r>
      <w:proofErr w:type="spellStart"/>
      <w:r w:rsidRPr="002D7B93">
        <w:rPr>
          <w:rFonts w:ascii="Avenir Book" w:eastAsia="Times New Roman" w:hAnsi="Avenir Book" w:cs="Times New Roman"/>
          <w:color w:val="000000"/>
          <w:lang w:eastAsia="hu-HU"/>
        </w:rPr>
        <w:t>cserefülpárnák</w:t>
      </w:r>
      <w:proofErr w:type="spellEnd"/>
      <w:r w:rsidRPr="002D7B93">
        <w:rPr>
          <w:rFonts w:ascii="Avenir Book" w:eastAsia="Times New Roman" w:hAnsi="Avenir Book" w:cs="Times New Roman"/>
          <w:color w:val="000000"/>
          <w:lang w:eastAsia="hu-HU"/>
        </w:rPr>
        <w:t xml:space="preserve"> és cipzáras utazótáska az évekig tartó zenehallgatáshoz.</w:t>
      </w:r>
    </w:p>
    <w:p w:rsidR="00614C83" w:rsidRPr="002D7B93" w:rsidRDefault="00614C83" w:rsidP="00614C83">
      <w:pPr>
        <w:numPr>
          <w:ilvl w:val="0"/>
          <w:numId w:val="1"/>
        </w:numPr>
        <w:spacing w:after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Avenir Book" w:eastAsia="Times New Roman" w:hAnsi="Avenir Book" w:cs="Times New Roman"/>
          <w:color w:val="000000"/>
          <w:lang w:eastAsia="hu-HU"/>
        </w:rPr>
        <w:t xml:space="preserve">Legendás </w:t>
      </w:r>
      <w:proofErr w:type="spellStart"/>
      <w:r w:rsidRPr="002D7B93">
        <w:rPr>
          <w:rFonts w:ascii="Avenir Book" w:eastAsia="Times New Roman" w:hAnsi="Avenir Book" w:cs="Times New Roman"/>
          <w:color w:val="000000"/>
          <w:lang w:eastAsia="hu-HU"/>
        </w:rPr>
        <w:t>Shure</w:t>
      </w:r>
      <w:proofErr w:type="spellEnd"/>
      <w:r w:rsidRPr="002D7B93">
        <w:rPr>
          <w:rFonts w:ascii="Avenir Book" w:eastAsia="Times New Roman" w:hAnsi="Avenir Book" w:cs="Times New Roman"/>
          <w:color w:val="000000"/>
          <w:lang w:eastAsia="hu-HU"/>
        </w:rPr>
        <w:t xml:space="preserve"> tartósság, hogy ellenálljon a mindennapi használat keménységének.</w:t>
      </w:r>
    </w:p>
    <w:p w:rsidR="00614C83" w:rsidRPr="002D7B93" w:rsidRDefault="00614C83" w:rsidP="00614C83">
      <w:pPr>
        <w:spacing w:before="100" w:beforeAutospacing="1" w:after="100" w:afterAutospacing="1"/>
        <w:ind w:left="0" w:firstLine="0"/>
        <w:textAlignment w:val="baseline"/>
        <w:outlineLvl w:val="0"/>
        <w:rPr>
          <w:rFonts w:ascii="Trade Gothic Condensed" w:eastAsia="Times New Roman" w:hAnsi="Trade Gothic Condensed" w:cs="Times New Roman"/>
          <w:b/>
          <w:bCs/>
          <w:color w:val="000000"/>
          <w:kern w:val="36"/>
          <w:lang w:eastAsia="hu-HU"/>
        </w:rPr>
      </w:pPr>
      <w:r w:rsidRPr="002D7B93">
        <w:rPr>
          <w:rFonts w:ascii="Trade Gothic Condensed" w:eastAsia="Times New Roman" w:hAnsi="Trade Gothic Condensed" w:cs="Times New Roman"/>
          <w:b/>
          <w:bCs/>
          <w:color w:val="000000"/>
          <w:kern w:val="36"/>
          <w:lang w:eastAsia="hu-HU"/>
        </w:rPr>
        <w:t>Gondozás és karbantartás</w:t>
      </w:r>
    </w:p>
    <w:p w:rsidR="00614C83" w:rsidRPr="002D7B93" w:rsidRDefault="00614C83" w:rsidP="00614C83">
      <w:pPr>
        <w:spacing w:before="100" w:beforeAutospacing="1" w:after="100" w:afterAutospacing="1"/>
        <w:ind w:left="0" w:firstLine="0"/>
        <w:textAlignment w:val="baseline"/>
        <w:rPr>
          <w:rFonts w:ascii="inherit" w:eastAsia="Times New Roman" w:hAnsi="inherit" w:cs="Times New Roman"/>
          <w:color w:val="000000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lang w:eastAsia="hu-HU"/>
        </w:rPr>
        <w:t>Tisztítsa meg puha, nedves ruhával.</w:t>
      </w:r>
    </w:p>
    <w:p w:rsidR="00614C83" w:rsidRPr="002D7B93" w:rsidRDefault="00614C83" w:rsidP="00614C83">
      <w:pPr>
        <w:spacing w:beforeAutospacing="1" w:after="0" w:afterAutospacing="1"/>
        <w:ind w:left="0" w:firstLine="0"/>
        <w:textAlignment w:val="baseline"/>
        <w:rPr>
          <w:rFonts w:ascii="inherit" w:eastAsia="Times New Roman" w:hAnsi="inherit" w:cs="Times New Roman"/>
          <w:color w:val="000000"/>
          <w:lang w:eastAsia="hu-HU"/>
        </w:rPr>
      </w:pPr>
      <w:r w:rsidRPr="002D7B93">
        <w:rPr>
          <w:rFonts w:ascii="inherit" w:eastAsia="Times New Roman" w:hAnsi="inherit" w:cs="Times New Roman"/>
          <w:b/>
          <w:bCs/>
          <w:color w:val="000000"/>
          <w:bdr w:val="none" w:sz="0" w:space="0" w:color="auto" w:frame="1"/>
          <w:lang w:eastAsia="hu-HU"/>
        </w:rPr>
        <w:t>VIGYÁZAT:</w:t>
      </w:r>
      <w:r w:rsidRPr="002D7B93">
        <w:rPr>
          <w:rFonts w:ascii="inherit" w:eastAsia="Times New Roman" w:hAnsi="inherit" w:cs="Times New Roman"/>
          <w:color w:val="000000"/>
          <w:lang w:eastAsia="hu-HU"/>
        </w:rPr>
        <w:t> Ne használjon oldószereket tartalmazó tisztítószereket. Tartsa távol a folyadékot és az idegen tárgyakat a vezető nyílásaitól.</w:t>
      </w:r>
    </w:p>
    <w:p w:rsidR="00614C83" w:rsidRPr="002D7B93" w:rsidRDefault="00614C83" w:rsidP="00614C83">
      <w:pPr>
        <w:spacing w:before="100" w:beforeAutospacing="1" w:after="100" w:afterAutospacing="1"/>
        <w:ind w:left="0" w:firstLine="0"/>
        <w:textAlignment w:val="baseline"/>
        <w:outlineLvl w:val="0"/>
        <w:rPr>
          <w:rFonts w:ascii="Trade Gothic Condensed" w:eastAsia="Times New Roman" w:hAnsi="Trade Gothic Condensed" w:cs="Times New Roman"/>
          <w:b/>
          <w:bCs/>
          <w:color w:val="000000"/>
          <w:kern w:val="36"/>
          <w:lang w:eastAsia="hu-HU"/>
        </w:rPr>
      </w:pPr>
      <w:r w:rsidRPr="002D7B93">
        <w:rPr>
          <w:rFonts w:ascii="Trade Gothic Condensed" w:eastAsia="Times New Roman" w:hAnsi="Trade Gothic Condensed" w:cs="Times New Roman"/>
          <w:b/>
          <w:bCs/>
          <w:color w:val="000000"/>
          <w:kern w:val="36"/>
          <w:lang w:eastAsia="hu-HU"/>
        </w:rPr>
        <w:t>Levehető kábel</w:t>
      </w:r>
    </w:p>
    <w:p w:rsidR="00614C83" w:rsidRPr="002D7B93" w:rsidRDefault="00614C83" w:rsidP="00614C83">
      <w:pPr>
        <w:spacing w:before="100" w:beforeAutospacing="1" w:after="100" w:afterAutospacing="1"/>
        <w:ind w:left="0" w:firstLine="0"/>
        <w:textAlignment w:val="baseline"/>
        <w:rPr>
          <w:rFonts w:ascii="inherit" w:eastAsia="Times New Roman" w:hAnsi="inherit" w:cs="Times New Roman"/>
          <w:color w:val="000000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lang w:eastAsia="hu-HU"/>
        </w:rPr>
        <w:t>Előfordulhat, hogy a tároláshoz le kell választania a kábelt a fejhallgatóról, vagy ki kell cserélnie a kábelt, ha az megsérül. </w:t>
      </w:r>
      <w:proofErr w:type="gramStart"/>
      <w:r w:rsidRPr="002D7B93">
        <w:rPr>
          <w:rFonts w:ascii="inherit" w:eastAsia="Times New Roman" w:hAnsi="inherit" w:cs="Times New Roman"/>
          <w:color w:val="000000"/>
          <w:lang w:eastAsia="hu-HU"/>
        </w:rPr>
        <w:t>A</w:t>
      </w:r>
      <w:proofErr w:type="gramEnd"/>
      <w:r w:rsidRPr="002D7B93">
        <w:rPr>
          <w:rFonts w:ascii="inherit" w:eastAsia="Times New Roman" w:hAnsi="inherit" w:cs="Times New Roman"/>
          <w:color w:val="000000"/>
          <w:lang w:eastAsia="hu-HU"/>
        </w:rPr>
        <w:t xml:space="preserve"> kábelcsatlakozást nem mindennapi használatra tervezték, és a véletlen szétválás elkerülése érdekében a csatlakozó szorosan illeszkedik. Különös óvatossággal járjon el a kábel eltávolításakor és csatlakoztatásakor.</w:t>
      </w:r>
    </w:p>
    <w:p w:rsidR="00614C83" w:rsidRPr="002D7B93" w:rsidRDefault="00614C83" w:rsidP="00614C83">
      <w:pPr>
        <w:numPr>
          <w:ilvl w:val="0"/>
          <w:numId w:val="2"/>
        </w:numPr>
        <w:spacing w:after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Avenir Book" w:eastAsia="Times New Roman" w:hAnsi="Avenir Book" w:cs="Times New Roman"/>
          <w:color w:val="000000"/>
          <w:lang w:eastAsia="hu-HU"/>
        </w:rPr>
        <w:t>Ne használjon fogót vagy más szerszámot.</w:t>
      </w:r>
    </w:p>
    <w:p w:rsidR="00614C83" w:rsidRPr="002D7B93" w:rsidRDefault="00614C83" w:rsidP="00614C83">
      <w:pPr>
        <w:numPr>
          <w:ilvl w:val="0"/>
          <w:numId w:val="2"/>
        </w:numPr>
        <w:spacing w:after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Avenir Book" w:eastAsia="Times New Roman" w:hAnsi="Avenir Book" w:cs="Times New Roman"/>
          <w:color w:val="000000"/>
          <w:lang w:eastAsia="hu-HU"/>
        </w:rPr>
        <w:t>Ne húzza a kábelt.</w:t>
      </w:r>
    </w:p>
    <w:p w:rsidR="00614C83" w:rsidRPr="002D7B93" w:rsidRDefault="00614C83" w:rsidP="00614C83">
      <w:pPr>
        <w:numPr>
          <w:ilvl w:val="0"/>
          <w:numId w:val="2"/>
        </w:numPr>
        <w:spacing w:after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Avenir Book" w:eastAsia="Times New Roman" w:hAnsi="Avenir Book" w:cs="Times New Roman"/>
          <w:color w:val="000000"/>
          <w:lang w:eastAsia="hu-HU"/>
        </w:rPr>
        <w:t>Húzza szét egyenesen – ne ferdén.</w:t>
      </w:r>
    </w:p>
    <w:p w:rsidR="00614C83" w:rsidRPr="002D7B93" w:rsidRDefault="00614C83" w:rsidP="00614C83">
      <w:pPr>
        <w:spacing w:before="100" w:beforeAutospacing="1" w:after="100" w:afterAutospacing="1"/>
        <w:ind w:left="720" w:firstLine="0"/>
        <w:textAlignment w:val="baseline"/>
        <w:rPr>
          <w:rFonts w:ascii="inherit" w:eastAsia="Times New Roman" w:hAnsi="inherit" w:cs="Times New Roman"/>
          <w:color w:val="000000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lang w:eastAsia="hu-HU"/>
        </w:rPr>
        <w:t>Megjegyzés: Ha ferdén húzza, a csatlakozó nem válik le.</w:t>
      </w:r>
    </w:p>
    <w:p w:rsidR="00614C83" w:rsidRPr="002D7B93" w:rsidRDefault="00614C83" w:rsidP="00614C83">
      <w:pPr>
        <w:numPr>
          <w:ilvl w:val="0"/>
          <w:numId w:val="2"/>
        </w:numPr>
        <w:spacing w:after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Avenir Book" w:eastAsia="Times New Roman" w:hAnsi="Avenir Book" w:cs="Times New Roman"/>
          <w:color w:val="000000"/>
          <w:lang w:eastAsia="hu-HU"/>
        </w:rPr>
        <w:t>Ne csavarja, a kábel bepattanós, nem menetes.</w:t>
      </w:r>
    </w:p>
    <w:p w:rsidR="00614C83" w:rsidRPr="002D7B93" w:rsidRDefault="00614C83" w:rsidP="00614C83">
      <w:pPr>
        <w:numPr>
          <w:ilvl w:val="0"/>
          <w:numId w:val="2"/>
        </w:numPr>
        <w:spacing w:after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Avenir Book" w:eastAsia="Times New Roman" w:hAnsi="Avenir Book" w:cs="Times New Roman"/>
          <w:color w:val="000000"/>
          <w:lang w:eastAsia="hu-HU"/>
        </w:rPr>
        <w:t>Csatlakozáskor hallgasson egy kattanásra.</w:t>
      </w:r>
    </w:p>
    <w:p w:rsidR="00614C83" w:rsidRPr="002D7B93" w:rsidRDefault="00614C83" w:rsidP="00614C83">
      <w:pPr>
        <w:numPr>
          <w:ilvl w:val="0"/>
          <w:numId w:val="2"/>
        </w:numPr>
        <w:spacing w:after="0"/>
        <w:textAlignment w:val="baseline"/>
        <w:rPr>
          <w:rFonts w:ascii="Avenir Book" w:eastAsia="Times New Roman" w:hAnsi="Avenir Book" w:cs="Times New Roman"/>
          <w:color w:val="000000"/>
          <w:lang w:eastAsia="hu-HU"/>
        </w:rPr>
      </w:pPr>
      <w:r w:rsidRPr="002D7B93">
        <w:rPr>
          <w:rFonts w:ascii="Avenir Book" w:eastAsia="Times New Roman" w:hAnsi="Avenir Book" w:cs="Times New Roman"/>
          <w:color w:val="000000"/>
          <w:lang w:eastAsia="hu-HU"/>
        </w:rPr>
        <w:t>A kábel visszacsatolásakor ügyeljen az "L" és "R" jelölésekre és a színre (piros = jobb).</w:t>
      </w:r>
    </w:p>
    <w:p w:rsidR="00614C83" w:rsidRPr="00614C83" w:rsidRDefault="00614C83" w:rsidP="00614C83">
      <w:pPr>
        <w:spacing w:before="100" w:beforeAutospacing="1" w:after="100" w:afterAutospacing="1"/>
        <w:ind w:left="0" w:firstLine="0"/>
        <w:textAlignment w:val="baseline"/>
        <w:rPr>
          <w:rFonts w:ascii="inherit" w:eastAsia="Times New Roman" w:hAnsi="inherit" w:cs="Times New Roman"/>
          <w:color w:val="000000"/>
          <w:sz w:val="12"/>
          <w:szCs w:val="12"/>
          <w:lang w:eastAsia="hu-HU"/>
        </w:rPr>
      </w:pPr>
    </w:p>
    <w:p w:rsidR="00614C83" w:rsidRPr="002D7B93" w:rsidRDefault="00614C83" w:rsidP="002D7B93">
      <w:pPr>
        <w:spacing w:beforeAutospacing="1" w:after="0"/>
        <w:ind w:left="0" w:firstLine="0"/>
        <w:textAlignment w:val="baseline"/>
        <w:outlineLvl w:val="0"/>
        <w:rPr>
          <w:rFonts w:ascii="Trade Gothic Condensed" w:eastAsia="Times New Roman" w:hAnsi="Trade Gothic Condensed" w:cs="Times New Roman"/>
          <w:b/>
          <w:bCs/>
          <w:color w:val="000000"/>
          <w:kern w:val="36"/>
          <w:lang w:eastAsia="hu-HU"/>
        </w:rPr>
      </w:pPr>
      <w:r w:rsidRPr="002D7B93">
        <w:rPr>
          <w:rFonts w:ascii="Trade Gothic Condensed" w:eastAsia="Times New Roman" w:hAnsi="Trade Gothic Condensed" w:cs="Times New Roman"/>
          <w:b/>
          <w:bCs/>
          <w:color w:val="000000"/>
          <w:kern w:val="36"/>
          <w:lang w:eastAsia="hu-HU"/>
        </w:rPr>
        <w:lastRenderedPageBreak/>
        <w:t>Műszaki adatok</w:t>
      </w:r>
      <w:bookmarkStart w:id="0" w:name="spec"/>
      <w:r w:rsidRPr="002D7B93">
        <w:rPr>
          <w:rFonts w:ascii="Trade Gothic Condensed" w:eastAsia="Times New Roman" w:hAnsi="Trade Gothic Condensed" w:cs="Times New Roman"/>
          <w:b/>
          <w:bCs/>
          <w:color w:val="6598BD"/>
          <w:kern w:val="36"/>
          <w:bdr w:val="none" w:sz="0" w:space="0" w:color="auto" w:frame="1"/>
          <w:lang w:eastAsia="hu-HU"/>
        </w:rPr>
        <w:t> </w:t>
      </w:r>
      <w:bookmarkEnd w:id="0"/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outlineLvl w:val="2"/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</w:pPr>
      <w:proofErr w:type="gramStart"/>
      <w:r w:rsidRPr="002D7B93"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  <w:t>típus</w:t>
      </w:r>
      <w:proofErr w:type="gramEnd"/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</w:pPr>
      <w:proofErr w:type="gramStart"/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>körkörös</w:t>
      </w:r>
      <w:proofErr w:type="gramEnd"/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>, zárt hátú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outlineLvl w:val="2"/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</w:pPr>
      <w:proofErr w:type="spellStart"/>
      <w:r w:rsidRPr="002D7B93"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  <w:t>Transducer</w:t>
      </w:r>
      <w:proofErr w:type="spellEnd"/>
      <w:r w:rsidRPr="002D7B93"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  <w:t xml:space="preserve"> </w:t>
      </w:r>
      <w:proofErr w:type="spellStart"/>
      <w:r w:rsidRPr="002D7B93"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  <w:t>Type</w:t>
      </w:r>
      <w:proofErr w:type="spellEnd"/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>Dinamikus, neodímium mágnes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outlineLvl w:val="2"/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</w:pPr>
      <w:r w:rsidRPr="002D7B93"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  <w:t>Driver mérete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>40 mm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outlineLvl w:val="2"/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</w:pPr>
      <w:r w:rsidRPr="002D7B93"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  <w:t>Frekvenciaválasz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>5 és 25 000 Hz között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outlineLvl w:val="2"/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</w:pPr>
      <w:r w:rsidRPr="002D7B93"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  <w:t>Érzékenység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>@ 1 kHz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>99 dB/</w:t>
      </w:r>
      <w:proofErr w:type="spellStart"/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>mW</w:t>
      </w:r>
      <w:proofErr w:type="spellEnd"/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outlineLvl w:val="2"/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</w:pPr>
      <w:r w:rsidRPr="002D7B93"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  <w:t>Impedancia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>@ 1 kHz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>46 Ω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outlineLvl w:val="2"/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</w:pPr>
      <w:r w:rsidRPr="002D7B93"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  <w:t>Akusztikus szigetelés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>@ 1 kHz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>15 dB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outlineLvl w:val="2"/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</w:pPr>
      <w:r w:rsidRPr="002D7B93"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  <w:t>Maximális bemeneti teljesítmény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 xml:space="preserve">1000 </w:t>
      </w:r>
      <w:proofErr w:type="spellStart"/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>mW</w:t>
      </w:r>
      <w:proofErr w:type="spellEnd"/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outlineLvl w:val="2"/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</w:pPr>
      <w:r w:rsidRPr="002D7B93"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  <w:t>Súly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601"/>
        <w:gridCol w:w="1656"/>
      </w:tblGrid>
      <w:tr w:rsidR="00614C83" w:rsidRPr="002D7B93" w:rsidTr="00614C8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14C83" w:rsidRPr="002D7B93" w:rsidRDefault="00614C83" w:rsidP="002D7B93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lang w:eastAsia="hu-HU"/>
              </w:rPr>
            </w:pPr>
            <w:r w:rsidRPr="002D7B93">
              <w:rPr>
                <w:rFonts w:ascii="Times New Roman" w:eastAsia="Times New Roman" w:hAnsi="Times New Roman" w:cs="Times New Roman"/>
                <w:lang w:eastAsia="hu-HU"/>
              </w:rPr>
              <w:t>Net (kábel nélkül)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14C83" w:rsidRPr="002D7B93" w:rsidRDefault="00614C83" w:rsidP="002D7B93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lang w:eastAsia="hu-HU"/>
              </w:rPr>
            </w:pPr>
            <w:r w:rsidRPr="002D7B93">
              <w:rPr>
                <w:rFonts w:ascii="Times New Roman" w:eastAsia="Times New Roman" w:hAnsi="Times New Roman" w:cs="Times New Roman"/>
                <w:lang w:eastAsia="hu-HU"/>
              </w:rPr>
              <w:t>286 g (10,1 uncia)</w:t>
            </w:r>
          </w:p>
        </w:tc>
      </w:tr>
      <w:tr w:rsidR="00614C83" w:rsidRPr="002D7B93" w:rsidTr="00614C8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14C83" w:rsidRPr="002D7B93" w:rsidRDefault="00614C83" w:rsidP="002D7B93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lang w:eastAsia="hu-HU"/>
              </w:rPr>
            </w:pPr>
            <w:r w:rsidRPr="002D7B93">
              <w:rPr>
                <w:rFonts w:ascii="Times New Roman" w:eastAsia="Times New Roman" w:hAnsi="Times New Roman" w:cs="Times New Roman"/>
                <w:lang w:eastAsia="hu-HU"/>
              </w:rPr>
              <w:t>Csomagolt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14C83" w:rsidRPr="002D7B93" w:rsidRDefault="00614C83" w:rsidP="002D7B93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lang w:eastAsia="hu-HU"/>
              </w:rPr>
            </w:pPr>
            <w:r w:rsidRPr="002D7B93">
              <w:rPr>
                <w:rFonts w:ascii="Times New Roman" w:eastAsia="Times New Roman" w:hAnsi="Times New Roman" w:cs="Times New Roman"/>
                <w:lang w:eastAsia="hu-HU"/>
              </w:rPr>
              <w:t>1,97 kg (4,33 font)</w:t>
            </w:r>
          </w:p>
        </w:tc>
      </w:tr>
    </w:tbl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outlineLvl w:val="2"/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</w:pPr>
      <w:r w:rsidRPr="002D7B93"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  <w:t>Csatlakozó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 xml:space="preserve">Aranyozott 3,5 mm-es (1/8”) sztereó mini </w:t>
      </w:r>
      <w:proofErr w:type="spellStart"/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>jack</w:t>
      </w:r>
      <w:proofErr w:type="spellEnd"/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 xml:space="preserve"> csatlakozó 6,35 mm-es (1/4”) menetes adapterrel</w:t>
      </w:r>
    </w:p>
    <w:p w:rsidR="002D7B93" w:rsidRDefault="00614C83" w:rsidP="002D7B93">
      <w:pPr>
        <w:spacing w:before="100" w:beforeAutospacing="1" w:after="0"/>
        <w:ind w:left="0" w:firstLine="0"/>
        <w:textAlignment w:val="baseline"/>
        <w:outlineLvl w:val="2"/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</w:pPr>
      <w:r w:rsidRPr="002D7B93">
        <w:rPr>
          <w:rFonts w:ascii="Trade Gothic Condensed" w:eastAsia="Times New Roman" w:hAnsi="Trade Gothic Condensed" w:cs="Times New Roman"/>
          <w:b/>
          <w:bCs/>
          <w:color w:val="000000"/>
          <w:bdr w:val="none" w:sz="0" w:space="0" w:color="auto" w:frame="1"/>
          <w:lang w:eastAsia="hu-HU"/>
        </w:rPr>
        <w:t>Kábel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outlineLvl w:val="2"/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bdr w:val="none" w:sz="0" w:space="0" w:color="auto" w:frame="1"/>
          <w:lang w:eastAsia="hu-HU"/>
        </w:rPr>
        <w:t>2,1 m, kettős kijáratú, levehető, oxigénmentes réz (OFC)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outlineLvl w:val="0"/>
        <w:rPr>
          <w:rFonts w:ascii="Trade Gothic Condensed" w:eastAsia="Times New Roman" w:hAnsi="Trade Gothic Condensed" w:cs="Times New Roman"/>
          <w:b/>
          <w:bCs/>
          <w:color w:val="000000"/>
          <w:kern w:val="36"/>
          <w:lang w:eastAsia="hu-HU"/>
        </w:rPr>
      </w:pPr>
      <w:proofErr w:type="gramStart"/>
      <w:r w:rsidRPr="002D7B93">
        <w:rPr>
          <w:rFonts w:ascii="Trade Gothic Condensed" w:eastAsia="Times New Roman" w:hAnsi="Trade Gothic Condensed" w:cs="Times New Roman"/>
          <w:b/>
          <w:bCs/>
          <w:color w:val="000000"/>
          <w:kern w:val="36"/>
          <w:lang w:eastAsia="hu-HU"/>
        </w:rPr>
        <w:lastRenderedPageBreak/>
        <w:t>kiegészítők</w:t>
      </w:r>
      <w:proofErr w:type="gramEnd"/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rPr>
          <w:rFonts w:ascii="inherit" w:eastAsia="Times New Roman" w:hAnsi="inherit" w:cs="Times New Roman"/>
          <w:color w:val="000000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lang w:eastAsia="hu-HU"/>
        </w:rPr>
        <w:t>1 pár csere fülpárna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rPr>
          <w:rFonts w:ascii="inherit" w:eastAsia="Times New Roman" w:hAnsi="inherit" w:cs="Times New Roman"/>
          <w:color w:val="000000"/>
          <w:lang w:eastAsia="hu-HU"/>
        </w:rPr>
      </w:pPr>
      <w:r w:rsidRPr="002D7B93">
        <w:rPr>
          <w:rFonts w:ascii="inherit" w:eastAsia="Times New Roman" w:hAnsi="inherit" w:cs="Times New Roman"/>
          <w:color w:val="000000"/>
          <w:lang w:eastAsia="hu-HU"/>
        </w:rPr>
        <w:t>2 kettős kimenetű, levehető kábel</w:t>
      </w:r>
    </w:p>
    <w:p w:rsidR="00614C83" w:rsidRPr="002D7B93" w:rsidRDefault="00614C83" w:rsidP="002D7B93">
      <w:pPr>
        <w:spacing w:before="100" w:beforeAutospacing="1" w:after="0"/>
        <w:ind w:left="0" w:firstLine="0"/>
        <w:textAlignment w:val="baseline"/>
        <w:outlineLvl w:val="0"/>
        <w:rPr>
          <w:rFonts w:ascii="Trade Gothic Condensed" w:eastAsia="Times New Roman" w:hAnsi="Trade Gothic Condensed" w:cs="Times New Roman"/>
          <w:b/>
          <w:bCs/>
          <w:color w:val="000000"/>
          <w:kern w:val="36"/>
          <w:lang w:eastAsia="hu-HU"/>
        </w:rPr>
      </w:pPr>
      <w:r w:rsidRPr="002D7B93">
        <w:rPr>
          <w:rFonts w:ascii="Trade Gothic Condensed" w:eastAsia="Times New Roman" w:hAnsi="Trade Gothic Condensed" w:cs="Times New Roman"/>
          <w:b/>
          <w:bCs/>
          <w:color w:val="000000"/>
          <w:kern w:val="36"/>
          <w:lang w:eastAsia="hu-HU"/>
        </w:rPr>
        <w:t>FIGYELEM</w:t>
      </w:r>
    </w:p>
    <w:p w:rsidR="00614C83" w:rsidRPr="002D7B93" w:rsidRDefault="00614C83" w:rsidP="002D7B93">
      <w:pPr>
        <w:spacing w:beforeAutospacing="1" w:after="0"/>
        <w:ind w:left="0" w:firstLine="0"/>
        <w:textAlignment w:val="baseline"/>
        <w:rPr>
          <w:rFonts w:ascii="inherit" w:eastAsia="Times New Roman" w:hAnsi="inherit" w:cs="Times New Roman"/>
          <w:color w:val="000000"/>
          <w:lang w:eastAsia="hu-HU"/>
        </w:rPr>
      </w:pPr>
      <w:r w:rsidRPr="002D7B93">
        <w:rPr>
          <w:rFonts w:ascii="inherit" w:eastAsia="Times New Roman" w:hAnsi="inherit" w:cs="Times New Roman"/>
          <w:b/>
          <w:bCs/>
          <w:color w:val="000000"/>
          <w:bdr w:val="none" w:sz="0" w:space="0" w:color="auto" w:frame="1"/>
          <w:lang w:eastAsia="hu-HU"/>
        </w:rPr>
        <w:t xml:space="preserve">HANG TÚL HANGERŐN HALLGATÁSA MARADÓ HALLÁSKÁROSODÁST OKOZHAT. HASZNÁLJA </w:t>
      </w:r>
      <w:proofErr w:type="gramStart"/>
      <w:r w:rsidRPr="002D7B93">
        <w:rPr>
          <w:rFonts w:ascii="inherit" w:eastAsia="Times New Roman" w:hAnsi="inherit" w:cs="Times New Roman"/>
          <w:b/>
          <w:bCs/>
          <w:color w:val="000000"/>
          <w:bdr w:val="none" w:sz="0" w:space="0" w:color="auto" w:frame="1"/>
          <w:lang w:eastAsia="hu-HU"/>
        </w:rPr>
        <w:t>A</w:t>
      </w:r>
      <w:proofErr w:type="gramEnd"/>
      <w:r w:rsidRPr="002D7B93">
        <w:rPr>
          <w:rFonts w:ascii="inherit" w:eastAsia="Times New Roman" w:hAnsi="inherit" w:cs="Times New Roman"/>
          <w:b/>
          <w:bCs/>
          <w:color w:val="000000"/>
          <w:bdr w:val="none" w:sz="0" w:space="0" w:color="auto" w:frame="1"/>
          <w:lang w:eastAsia="hu-HU"/>
        </w:rPr>
        <w:t xml:space="preserve"> LEHETŐSÉGÉN ALACSONY HANGFOGLALÁST. </w:t>
      </w:r>
      <w:r w:rsidRPr="002D7B93">
        <w:rPr>
          <w:rFonts w:ascii="inherit" w:eastAsia="Times New Roman" w:hAnsi="inherit" w:cs="Times New Roman"/>
          <w:color w:val="000000"/>
          <w:lang w:eastAsia="hu-HU"/>
        </w:rPr>
        <w:t xml:space="preserve">A túlzott hangszintnek való túlzott kitettség károsíthatja a fülét, ami tartós zaj okozta halláskárosodáshoz (NIHL) vezethet. Kérjük, kövesse az </w:t>
      </w:r>
      <w:proofErr w:type="spellStart"/>
      <w:r w:rsidRPr="002D7B93">
        <w:rPr>
          <w:rFonts w:ascii="inherit" w:eastAsia="Times New Roman" w:hAnsi="inherit" w:cs="Times New Roman"/>
          <w:color w:val="000000"/>
          <w:lang w:eastAsia="hu-HU"/>
        </w:rPr>
        <w:t>Occupational</w:t>
      </w:r>
      <w:proofErr w:type="spellEnd"/>
      <w:r w:rsidRPr="002D7B93">
        <w:rPr>
          <w:rFonts w:ascii="inherit" w:eastAsia="Times New Roman" w:hAnsi="inherit" w:cs="Times New Roman"/>
          <w:color w:val="000000"/>
          <w:lang w:eastAsia="hu-HU"/>
        </w:rPr>
        <w:t xml:space="preserve"> </w:t>
      </w:r>
      <w:proofErr w:type="spellStart"/>
      <w:r w:rsidRPr="002D7B93">
        <w:rPr>
          <w:rFonts w:ascii="inherit" w:eastAsia="Times New Roman" w:hAnsi="inherit" w:cs="Times New Roman"/>
          <w:color w:val="000000"/>
          <w:lang w:eastAsia="hu-HU"/>
        </w:rPr>
        <w:t>Safety</w:t>
      </w:r>
      <w:proofErr w:type="spellEnd"/>
      <w:r w:rsidRPr="002D7B93">
        <w:rPr>
          <w:rFonts w:ascii="inherit" w:eastAsia="Times New Roman" w:hAnsi="inherit" w:cs="Times New Roman"/>
          <w:color w:val="000000"/>
          <w:lang w:eastAsia="hu-HU"/>
        </w:rPr>
        <w:t xml:space="preserve"> Health </w:t>
      </w:r>
      <w:proofErr w:type="spellStart"/>
      <w:r w:rsidRPr="002D7B93">
        <w:rPr>
          <w:rFonts w:ascii="inherit" w:eastAsia="Times New Roman" w:hAnsi="inherit" w:cs="Times New Roman"/>
          <w:color w:val="000000"/>
          <w:lang w:eastAsia="hu-HU"/>
        </w:rPr>
        <w:t>Administration</w:t>
      </w:r>
      <w:proofErr w:type="spellEnd"/>
      <w:r w:rsidRPr="002D7B93">
        <w:rPr>
          <w:rFonts w:ascii="inherit" w:eastAsia="Times New Roman" w:hAnsi="inherit" w:cs="Times New Roman"/>
          <w:color w:val="000000"/>
          <w:lang w:eastAsia="hu-HU"/>
        </w:rPr>
        <w:t xml:space="preserve"> (OSHA) által meghatározott alábbi irányelveket a hangnyomásszinteknek való maximális kitettségről a halláskárosodás előtt.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113"/>
        <w:gridCol w:w="1113"/>
        <w:gridCol w:w="1402"/>
        <w:gridCol w:w="1402"/>
      </w:tblGrid>
      <w:tr w:rsidR="00614C83" w:rsidRPr="002D7B93" w:rsidTr="00614C8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14C83" w:rsidRPr="002D7B93" w:rsidRDefault="00614C83" w:rsidP="002D7B93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lang w:eastAsia="hu-HU"/>
              </w:rPr>
            </w:pPr>
            <w:r w:rsidRPr="002D7B93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hu-HU"/>
              </w:rPr>
              <w:t>90 dB SPL</w:t>
            </w:r>
          </w:p>
          <w:p w:rsidR="00614C83" w:rsidRPr="002D7B93" w:rsidRDefault="00614C83" w:rsidP="002D7B93">
            <w:pPr>
              <w:spacing w:before="100" w:beforeAutospacing="1" w:after="0"/>
              <w:ind w:left="0" w:firstLine="0"/>
              <w:textAlignment w:val="baseline"/>
              <w:rPr>
                <w:rFonts w:ascii="inherit" w:eastAsia="Times New Roman" w:hAnsi="inherit" w:cs="Times New Roman"/>
                <w:lang w:eastAsia="hu-HU"/>
              </w:rPr>
            </w:pPr>
            <w:r w:rsidRPr="002D7B93">
              <w:rPr>
                <w:rFonts w:ascii="inherit" w:eastAsia="Times New Roman" w:hAnsi="inherit" w:cs="Times New Roman"/>
                <w:lang w:eastAsia="hu-HU"/>
              </w:rPr>
              <w:t>8 óránál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14C83" w:rsidRPr="002D7B93" w:rsidRDefault="00614C83" w:rsidP="002D7B93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lang w:eastAsia="hu-HU"/>
              </w:rPr>
            </w:pPr>
            <w:r w:rsidRPr="002D7B93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hu-HU"/>
              </w:rPr>
              <w:t>95 dB SPL</w:t>
            </w:r>
          </w:p>
          <w:p w:rsidR="00614C83" w:rsidRPr="002D7B93" w:rsidRDefault="00614C83" w:rsidP="002D7B93">
            <w:pPr>
              <w:spacing w:before="100" w:beforeAutospacing="1" w:after="0"/>
              <w:ind w:left="0" w:firstLine="0"/>
              <w:textAlignment w:val="baseline"/>
              <w:rPr>
                <w:rFonts w:ascii="inherit" w:eastAsia="Times New Roman" w:hAnsi="inherit" w:cs="Times New Roman"/>
                <w:lang w:eastAsia="hu-HU"/>
              </w:rPr>
            </w:pPr>
            <w:r w:rsidRPr="002D7B93">
              <w:rPr>
                <w:rFonts w:ascii="inherit" w:eastAsia="Times New Roman" w:hAnsi="inherit" w:cs="Times New Roman"/>
                <w:lang w:eastAsia="hu-HU"/>
              </w:rPr>
              <w:t>4 óránál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14C83" w:rsidRPr="002D7B93" w:rsidRDefault="00614C83" w:rsidP="002D7B93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lang w:eastAsia="hu-HU"/>
              </w:rPr>
            </w:pPr>
            <w:r w:rsidRPr="002D7B93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hu-HU"/>
              </w:rPr>
              <w:t>100 dB SPL</w:t>
            </w:r>
          </w:p>
          <w:p w:rsidR="00614C83" w:rsidRPr="002D7B93" w:rsidRDefault="00614C83" w:rsidP="002D7B93">
            <w:pPr>
              <w:spacing w:before="100" w:beforeAutospacing="1" w:after="0"/>
              <w:ind w:left="0" w:firstLine="0"/>
              <w:textAlignment w:val="baseline"/>
              <w:rPr>
                <w:rFonts w:ascii="inherit" w:eastAsia="Times New Roman" w:hAnsi="inherit" w:cs="Times New Roman"/>
                <w:lang w:eastAsia="hu-HU"/>
              </w:rPr>
            </w:pPr>
            <w:r w:rsidRPr="002D7B93">
              <w:rPr>
                <w:rFonts w:ascii="inherit" w:eastAsia="Times New Roman" w:hAnsi="inherit" w:cs="Times New Roman"/>
                <w:lang w:eastAsia="hu-HU"/>
              </w:rPr>
              <w:t>2 óránál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14C83" w:rsidRPr="002D7B93" w:rsidRDefault="00614C83" w:rsidP="002D7B93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lang w:eastAsia="hu-HU"/>
              </w:rPr>
            </w:pPr>
            <w:r w:rsidRPr="002D7B93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hu-HU"/>
              </w:rPr>
              <w:t>105 dB SPL</w:t>
            </w:r>
          </w:p>
          <w:p w:rsidR="00614C83" w:rsidRPr="002D7B93" w:rsidRDefault="00614C83" w:rsidP="002D7B93">
            <w:pPr>
              <w:spacing w:before="100" w:beforeAutospacing="1" w:after="0"/>
              <w:ind w:left="0" w:firstLine="0"/>
              <w:textAlignment w:val="baseline"/>
              <w:rPr>
                <w:rFonts w:ascii="inherit" w:eastAsia="Times New Roman" w:hAnsi="inherit" w:cs="Times New Roman"/>
                <w:lang w:eastAsia="hu-HU"/>
              </w:rPr>
            </w:pPr>
            <w:r w:rsidRPr="002D7B93">
              <w:rPr>
                <w:rFonts w:ascii="inherit" w:eastAsia="Times New Roman" w:hAnsi="inherit" w:cs="Times New Roman"/>
                <w:lang w:eastAsia="hu-HU"/>
              </w:rPr>
              <w:t>1 óránál</w:t>
            </w:r>
          </w:p>
        </w:tc>
      </w:tr>
      <w:tr w:rsidR="00614C83" w:rsidRPr="002D7B93" w:rsidTr="00614C8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14C83" w:rsidRPr="002D7B93" w:rsidRDefault="00614C83" w:rsidP="002D7B93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lang w:eastAsia="hu-HU"/>
              </w:rPr>
            </w:pPr>
            <w:r w:rsidRPr="002D7B93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hu-HU"/>
              </w:rPr>
              <w:t>110 dB SPL</w:t>
            </w:r>
          </w:p>
          <w:p w:rsidR="00614C83" w:rsidRPr="002D7B93" w:rsidRDefault="00614C83" w:rsidP="002D7B93">
            <w:pPr>
              <w:spacing w:before="100" w:beforeAutospacing="1" w:after="0"/>
              <w:ind w:left="0" w:firstLine="0"/>
              <w:textAlignment w:val="baseline"/>
              <w:rPr>
                <w:rFonts w:ascii="inherit" w:eastAsia="Times New Roman" w:hAnsi="inherit" w:cs="Times New Roman"/>
                <w:lang w:eastAsia="hu-HU"/>
              </w:rPr>
            </w:pPr>
            <w:r w:rsidRPr="002D7B93">
              <w:rPr>
                <w:rFonts w:ascii="inherit" w:eastAsia="Times New Roman" w:hAnsi="inherit" w:cs="Times New Roman"/>
                <w:lang w:eastAsia="hu-HU"/>
              </w:rPr>
              <w:t>fél órában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14C83" w:rsidRPr="002D7B93" w:rsidRDefault="00614C83" w:rsidP="002D7B93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lang w:eastAsia="hu-HU"/>
              </w:rPr>
            </w:pPr>
            <w:r w:rsidRPr="002D7B93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hu-HU"/>
              </w:rPr>
              <w:t>115 dB SPL</w:t>
            </w:r>
          </w:p>
          <w:p w:rsidR="00614C83" w:rsidRPr="002D7B93" w:rsidRDefault="00614C83" w:rsidP="002D7B93">
            <w:pPr>
              <w:spacing w:before="100" w:beforeAutospacing="1" w:after="0"/>
              <w:ind w:left="0" w:firstLine="0"/>
              <w:textAlignment w:val="baseline"/>
              <w:rPr>
                <w:rFonts w:ascii="inherit" w:eastAsia="Times New Roman" w:hAnsi="inherit" w:cs="Times New Roman"/>
                <w:lang w:eastAsia="hu-HU"/>
              </w:rPr>
            </w:pPr>
            <w:r w:rsidRPr="002D7B93">
              <w:rPr>
                <w:rFonts w:ascii="inherit" w:eastAsia="Times New Roman" w:hAnsi="inherit" w:cs="Times New Roman"/>
                <w:lang w:eastAsia="hu-HU"/>
              </w:rPr>
              <w:t>15 percnél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14C83" w:rsidRPr="002D7B93" w:rsidRDefault="00614C83" w:rsidP="002D7B93">
            <w:pPr>
              <w:spacing w:after="0"/>
              <w:ind w:left="0" w:firstLine="0"/>
              <w:rPr>
                <w:rFonts w:ascii="Times New Roman" w:eastAsia="Times New Roman" w:hAnsi="Times New Roman" w:cs="Times New Roman"/>
                <w:lang w:eastAsia="hu-HU"/>
              </w:rPr>
            </w:pPr>
            <w:r w:rsidRPr="002D7B93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  <w:lang w:eastAsia="hu-HU"/>
              </w:rPr>
              <w:t>120 dB SPL</w:t>
            </w:r>
          </w:p>
          <w:p w:rsidR="00614C83" w:rsidRPr="002D7B93" w:rsidRDefault="00614C83" w:rsidP="002D7B93">
            <w:pPr>
              <w:spacing w:before="100" w:beforeAutospacing="1" w:after="0"/>
              <w:ind w:left="0" w:firstLine="0"/>
              <w:textAlignment w:val="baseline"/>
              <w:rPr>
                <w:rFonts w:ascii="inherit" w:eastAsia="Times New Roman" w:hAnsi="inherit" w:cs="Times New Roman"/>
                <w:lang w:eastAsia="hu-HU"/>
              </w:rPr>
            </w:pPr>
            <w:r w:rsidRPr="002D7B93">
              <w:rPr>
                <w:rFonts w:ascii="inherit" w:eastAsia="Times New Roman" w:hAnsi="inherit" w:cs="Times New Roman"/>
                <w:lang w:eastAsia="hu-HU"/>
              </w:rPr>
              <w:t>Kerülje el, vagy kár keletkezhet</w:t>
            </w:r>
          </w:p>
        </w:tc>
      </w:tr>
    </w:tbl>
    <w:p w:rsidR="004839F3" w:rsidRPr="002D7B93" w:rsidRDefault="004839F3" w:rsidP="002D7B93">
      <w:pPr>
        <w:spacing w:after="0"/>
      </w:pPr>
    </w:p>
    <w:p w:rsidR="00614C83" w:rsidRPr="002D7B93" w:rsidRDefault="00614C83" w:rsidP="002D7B93">
      <w:pPr>
        <w:spacing w:after="0"/>
      </w:pPr>
    </w:p>
    <w:sectPr w:rsidR="00614C83" w:rsidRPr="002D7B9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venir 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rade Gothic 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77355"/>
    <w:multiLevelType w:val="multilevel"/>
    <w:tmpl w:val="2B70B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9141A2C"/>
    <w:multiLevelType w:val="multilevel"/>
    <w:tmpl w:val="5C42D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2B2055F"/>
    <w:multiLevelType w:val="multilevel"/>
    <w:tmpl w:val="59D46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8318C4"/>
    <w:multiLevelType w:val="multilevel"/>
    <w:tmpl w:val="A1F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1A058CC"/>
    <w:multiLevelType w:val="multilevel"/>
    <w:tmpl w:val="86A84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hyphenationZone w:val="425"/>
  <w:characterSpacingControl w:val="doNotCompress"/>
  <w:compat/>
  <w:rsids>
    <w:rsidRoot w:val="00614C83"/>
    <w:rsid w:val="002D7B93"/>
    <w:rsid w:val="004839F3"/>
    <w:rsid w:val="00614C83"/>
    <w:rsid w:val="009D594E"/>
    <w:rsid w:val="00D40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614C83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614C83"/>
    <w:pPr>
      <w:spacing w:before="100" w:beforeAutospacing="1" w:after="100" w:afterAutospacing="1"/>
      <w:ind w:lef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614C83"/>
    <w:pPr>
      <w:spacing w:before="100" w:beforeAutospacing="1" w:after="100" w:afterAutospacing="1"/>
      <w:ind w:lef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14C83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614C83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614C83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pubs-header-id">
    <w:name w:val="pubs-header-id"/>
    <w:basedOn w:val="Bekezdsalapbettpusa"/>
    <w:rsid w:val="00614C83"/>
  </w:style>
  <w:style w:type="character" w:customStyle="1" w:styleId="pubs-header-name">
    <w:name w:val="pubs-header-name"/>
    <w:basedOn w:val="Bekezdsalapbettpusa"/>
    <w:rsid w:val="00614C83"/>
  </w:style>
  <w:style w:type="paragraph" w:customStyle="1" w:styleId="p1">
    <w:name w:val="p1"/>
    <w:basedOn w:val="Norml"/>
    <w:rsid w:val="00614C83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1tipcaution">
    <w:name w:val="p1_tip_caution"/>
    <w:basedOn w:val="Norml"/>
    <w:rsid w:val="00614C83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2tipnote">
    <w:name w:val="p2_tip_note"/>
    <w:basedOn w:val="Norml"/>
    <w:rsid w:val="00614C83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figure">
    <w:name w:val="figure"/>
    <w:basedOn w:val="Norml"/>
    <w:rsid w:val="00614C83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pec1value">
    <w:name w:val="spec1_value"/>
    <w:basedOn w:val="Norml"/>
    <w:rsid w:val="00614C83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pectextcond">
    <w:name w:val="spectext_cond"/>
    <w:basedOn w:val="Norml"/>
    <w:rsid w:val="00614C83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figcaption">
    <w:name w:val="fig_caption"/>
    <w:basedOn w:val="Norml"/>
    <w:rsid w:val="00614C83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t1">
    <w:name w:val="t1"/>
    <w:basedOn w:val="Norml"/>
    <w:rsid w:val="00614C83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1listlast">
    <w:name w:val="p1_list_last"/>
    <w:basedOn w:val="Norml"/>
    <w:rsid w:val="00614C83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1list">
    <w:name w:val="p1_list"/>
    <w:basedOn w:val="Norml"/>
    <w:rsid w:val="00614C83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614C83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14C83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14C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0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18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333333"/>
                    <w:right w:val="none" w:sz="0" w:space="0" w:color="auto"/>
                  </w:divBdr>
                </w:div>
                <w:div w:id="127227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30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21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53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36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82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96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30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8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749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731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240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6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24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7094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041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77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6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47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99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0" w:color="444444"/>
            <w:right w:val="none" w:sz="0" w:space="0" w:color="auto"/>
          </w:divBdr>
        </w:div>
        <w:div w:id="3630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" w:space="0" w:color="444444"/>
            <w:right w:val="none" w:sz="0" w:space="0" w:color="auto"/>
          </w:divBdr>
        </w:div>
        <w:div w:id="204474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492</Words>
  <Characters>3400</Characters>
  <Application>Microsoft Office Word</Application>
  <DocSecurity>0</DocSecurity>
  <Lines>28</Lines>
  <Paragraphs>7</Paragraphs>
  <ScaleCrop>false</ScaleCrop>
  <Company/>
  <LinksUpToDate>false</LinksUpToDate>
  <CharactersWithSpaces>3885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3</cp:revision>
  <dcterms:created xsi:type="dcterms:W3CDTF">2022-01-01T11:58:00Z</dcterms:created>
  <dcterms:modified xsi:type="dcterms:W3CDTF">2022-01-01T13:44:00Z</dcterms:modified>
</cp:coreProperties>
</file>