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9725B" w14:textId="77777777" w:rsidR="00484CC9" w:rsidRPr="00484CC9" w:rsidRDefault="00484CC9" w:rsidP="00484C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áramirány</w:t>
      </w:r>
    </w:p>
    <w:p w14:paraId="3E54E7A6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febr 15 2012 </w:t>
      </w:r>
    </w:p>
    <w:p w14:paraId="5A4795EF" w14:textId="77777777" w:rsidR="00484CC9" w:rsidRPr="00484CC9" w:rsidRDefault="00484CC9" w:rsidP="00484CC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</w:pPr>
      <w:hyperlink r:id="rId5" w:tooltip="VIII. osztály – 4.3. Az áramkör" w:history="1">
        <w:r w:rsidRPr="00484CC9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36"/>
            <w:szCs w:val="36"/>
            <w:u w:val="single"/>
            <w:lang w:eastAsia="hu-HU"/>
            <w14:ligatures w14:val="none"/>
          </w:rPr>
          <w:t>VIII. osztály – 4.3. Az áramkör</w:t>
        </w:r>
      </w:hyperlink>
    </w:p>
    <w:p w14:paraId="074FC85F" w14:textId="4B2AEA12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noProof/>
          <w:color w:val="0000FF"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0B520BA9" wp14:editId="5616FE69">
            <wp:extent cx="1069340" cy="1283970"/>
            <wp:effectExtent l="0" t="0" r="0" b="0"/>
            <wp:docPr id="1774774285" name="Kép 3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1. Mik </w:t>
      </w:r>
      <w:proofErr w:type="gramStart"/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  fogyasztók</w:t>
      </w:r>
      <w:proofErr w:type="gramEnd"/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?</w:t>
      </w:r>
    </w:p>
    <w:p w14:paraId="1AC6901F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izzólámpákat, villanymotorokat, és mindazokat a berendezéseket, amelyeken működtetésük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közben  elektromos</w:t>
      </w:r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áram halad át  </w:t>
      </w: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fogyasztó</w:t>
      </w: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knak nevezzük.</w:t>
      </w:r>
    </w:p>
    <w:p w14:paraId="4E93C429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elektromos energia a fogyasztókban mindig más energiává alakul át. Az izzóban fény-, a melegítőben hő-,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</w:t>
      </w:r>
      <w:proofErr w:type="spellEnd"/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villanymotorban mechanikai energiává. Ezek a készülékek elektromos energiát fogyasztanak, ezért nevezzük őket közös néven fogyasztóknak.</w:t>
      </w:r>
    </w:p>
    <w:p w14:paraId="15D93D00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2. Hogyan működtetjük a fogyasztókat?</w:t>
      </w:r>
    </w:p>
    <w:p w14:paraId="4A05F640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fogyasztókat csak úgy tudjuk működtetni,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ha  áramforráshoz</w:t>
      </w:r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csatlakoztatjuk </w:t>
      </w:r>
      <w:proofErr w:type="spell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őket.Az</w:t>
      </w:r>
      <w:proofErr w:type="spell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áramforrástól  a fogyasztóig vezetéken jut el az elektromos áram. Kapcsoló segítségével az áramot szükség szerint be- vagy kikapcsoljuk.</w:t>
      </w:r>
    </w:p>
    <w:p w14:paraId="61C4D981" w14:textId="403B227C" w:rsidR="00484CC9" w:rsidRPr="00484CC9" w:rsidRDefault="00484CC9" w:rsidP="00484CC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65960857" wp14:editId="7B3F2353">
            <wp:extent cx="1778635" cy="1409065"/>
            <wp:effectExtent l="0" t="0" r="0" b="635"/>
            <wp:docPr id="1160417112" name="Kép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14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9050D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Egyszerű áramkör</w:t>
      </w:r>
    </w:p>
    <w:p w14:paraId="3BA39FBC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3. Mi képezi az áramkört?</w:t>
      </w:r>
    </w:p>
    <w:p w14:paraId="0F33CB3D" w14:textId="48628BE8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A vezetékkel megfelelő módon összekötött áramforrás, fogyasztó és kapcsoló áramkört képez.</w:t>
      </w:r>
    </w:p>
    <w:p w14:paraId="510891C4" w14:textId="569F4DA4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áramkörben akkor folyik elektromos áram, ha zárt (nincs megszakítva). A nyitott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( megszakított</w:t>
      </w:r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 áramkörben nem folyik az elektromos áram.</w:t>
      </w:r>
    </w:p>
    <w:p w14:paraId="50CCE54B" w14:textId="387274CE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4.Hogyan határozzuk meg az elektromos áram irányát az áramkörben?</w:t>
      </w:r>
    </w:p>
    <w:p w14:paraId="5F8546F6" w14:textId="2F596AD9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noProof/>
          <w:color w:val="0000FF"/>
          <w:kern w:val="0"/>
          <w:sz w:val="24"/>
          <w:szCs w:val="24"/>
          <w:lang w:eastAsia="hu-HU"/>
          <w14:ligatures w14:val="none"/>
        </w:rPr>
        <w:lastRenderedPageBreak/>
        <w:drawing>
          <wp:inline distT="0" distB="0" distL="0" distR="0" wp14:anchorId="47CAE96A" wp14:editId="5BF70A77">
            <wp:extent cx="2628265" cy="1638935"/>
            <wp:effectExtent l="0" t="0" r="635" b="0"/>
            <wp:docPr id="1946306760" name="Kép 1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0279B" w14:textId="77777777" w:rsidR="00484CC9" w:rsidRPr="00484CC9" w:rsidRDefault="00484CC9" w:rsidP="00484C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Technikai áramirány</w:t>
      </w: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a pozitív pólustól a negatív pólus irányába (a villamos szakmák hagyományosan ezt használják)</w:t>
      </w:r>
    </w:p>
    <w:p w14:paraId="7BFC2FC9" w14:textId="77777777" w:rsidR="00484CC9" w:rsidRPr="00484CC9" w:rsidRDefault="00484CC9" w:rsidP="00484C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Fizikai áramirány</w:t>
      </w: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a negatív pólustól a pozitív pólus irányába (az elektronok valós haladási iránya)</w:t>
      </w:r>
    </w:p>
    <w:p w14:paraId="14C220FE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Megegyezés szerint a technikai áramirányt vesszük mérvadó iránynak.</w:t>
      </w:r>
    </w:p>
    <w:p w14:paraId="1462A85A" w14:textId="77777777" w:rsidR="00484CC9" w:rsidRPr="00484CC9" w:rsidRDefault="00484CC9" w:rsidP="00484C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áramirány</w:t>
      </w:r>
    </w:p>
    <w:p w14:paraId="27E13E18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febr 15 2012 </w:t>
      </w:r>
    </w:p>
    <w:p w14:paraId="0717D771" w14:textId="77777777" w:rsidR="00484CC9" w:rsidRPr="00484CC9" w:rsidRDefault="00484CC9" w:rsidP="00484CC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</w:pPr>
      <w:hyperlink r:id="rId12" w:tooltip="VIII. osztály – 4.3. Az áramkör" w:history="1">
        <w:r w:rsidRPr="00484CC9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36"/>
            <w:szCs w:val="36"/>
            <w:u w:val="single"/>
            <w:lang w:eastAsia="hu-HU"/>
            <w14:ligatures w14:val="none"/>
          </w:rPr>
          <w:t>VIII. osztály – 4.3. Az áramkör</w:t>
        </w:r>
      </w:hyperlink>
    </w:p>
    <w:p w14:paraId="38B0D0C9" w14:textId="6EFF92A8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noProof/>
          <w:color w:val="0000FF"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4FE59D14" wp14:editId="6BEFF10E">
            <wp:extent cx="1069340" cy="1283970"/>
            <wp:effectExtent l="0" t="0" r="0" b="0"/>
            <wp:docPr id="3195017" name="Kép 6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1. Mik </w:t>
      </w:r>
      <w:proofErr w:type="gramStart"/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  fogyasztók</w:t>
      </w:r>
      <w:proofErr w:type="gramEnd"/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?</w:t>
      </w:r>
    </w:p>
    <w:p w14:paraId="7246747A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izzólámpákat, villanymotorokat, és mindazokat a berendezéseket, amelyeken működtetésük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közben  elektromos</w:t>
      </w:r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áram halad át  </w:t>
      </w: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fogyasztó</w:t>
      </w: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knak nevezzük.</w:t>
      </w:r>
    </w:p>
    <w:p w14:paraId="13EF54C6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elektromos energia a fogyasztókban mindig más energiává alakul át. Az izzóban fény-, a melegítőben hő-,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</w:t>
      </w:r>
      <w:proofErr w:type="spellEnd"/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villanymotorban mechanikai energiává. Ezek a készülékek elektromos energiát fogyasztanak, ezért nevezzük őket közös néven fogyasztóknak.</w:t>
      </w:r>
    </w:p>
    <w:p w14:paraId="5F93EB7F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2. Hogyan működtetjük a fogyasztókat?</w:t>
      </w:r>
    </w:p>
    <w:p w14:paraId="48BE507C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fogyasztókat csak úgy tudjuk működtetni,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ha  áramforráshoz</w:t>
      </w:r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csatlakoztatjuk </w:t>
      </w:r>
      <w:proofErr w:type="spell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őket.Az</w:t>
      </w:r>
      <w:proofErr w:type="spell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áramforrástól  a fogyasztóig vezetéken jut el az elektromos áram. Kapcsoló segítségével az áramot szükség szerint be- vagy kikapcsoljuk.</w:t>
      </w:r>
    </w:p>
    <w:p w14:paraId="48228DB9" w14:textId="26CF14FA" w:rsidR="00484CC9" w:rsidRPr="00484CC9" w:rsidRDefault="00484CC9" w:rsidP="00484CC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hu-HU"/>
          <w14:ligatures w14:val="none"/>
        </w:rPr>
        <w:lastRenderedPageBreak/>
        <w:drawing>
          <wp:inline distT="0" distB="0" distL="0" distR="0" wp14:anchorId="36C7D644" wp14:editId="70B33A43">
            <wp:extent cx="1778635" cy="1409065"/>
            <wp:effectExtent l="0" t="0" r="0" b="635"/>
            <wp:docPr id="454982573" name="Kép 5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14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3C287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Egyszerű áramkör</w:t>
      </w:r>
    </w:p>
    <w:p w14:paraId="556AAA74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3. Mi képezi az áramkört?</w:t>
      </w:r>
    </w:p>
    <w:p w14:paraId="781A1641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 xml:space="preserve">A vezetékkel megfelelő módon </w:t>
      </w:r>
      <w:proofErr w:type="gramStart"/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összekötött  áramforrás</w:t>
      </w:r>
      <w:proofErr w:type="gramEnd"/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, fogyasztó és kapcsoló áramkört képez.</w:t>
      </w:r>
    </w:p>
    <w:p w14:paraId="1BD4ADF5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áramkörben akkor folyik elektromos áram, ha zárt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( nincs</w:t>
      </w:r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megszakítva). A </w:t>
      </w:r>
      <w:proofErr w:type="gramStart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nyitott  (</w:t>
      </w:r>
      <w:proofErr w:type="gramEnd"/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megszakított) áramkörben nem folyik az elektromos áram.</w:t>
      </w:r>
    </w:p>
    <w:p w14:paraId="49224AAC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4.Hogyan határozzuk meg </w:t>
      </w:r>
      <w:proofErr w:type="gramStart"/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az  elektromos</w:t>
      </w:r>
      <w:proofErr w:type="gramEnd"/>
      <w:r w:rsidRPr="00484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áram irányát az áramkörben?</w:t>
      </w:r>
    </w:p>
    <w:p w14:paraId="43978AF1" w14:textId="58918313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noProof/>
          <w:color w:val="0000FF"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2B73CBEA" wp14:editId="57119517">
            <wp:extent cx="2628265" cy="1638935"/>
            <wp:effectExtent l="0" t="0" r="635" b="0"/>
            <wp:docPr id="1898747079" name="Kép 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A0CF4" w14:textId="77777777" w:rsidR="00484CC9" w:rsidRPr="00484CC9" w:rsidRDefault="00484CC9" w:rsidP="00484C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Technikai áramirány</w:t>
      </w: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a pozitív pólustól a negatív pólus irányába (a villamos szakmák hagyományosan ezt használják)</w:t>
      </w:r>
    </w:p>
    <w:p w14:paraId="278FB878" w14:textId="77777777" w:rsidR="00484CC9" w:rsidRPr="00484CC9" w:rsidRDefault="00484CC9" w:rsidP="00484C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Fizikai áramirány</w:t>
      </w:r>
      <w:r w:rsidRPr="00484CC9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a negatív pólustól a pozitív pólus irányába (az elektronok valós haladási iránya)</w:t>
      </w:r>
    </w:p>
    <w:p w14:paraId="4FA4A68A" w14:textId="77777777" w:rsidR="00484CC9" w:rsidRPr="00484CC9" w:rsidRDefault="00484CC9" w:rsidP="00484C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84CC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Megegyezés szerint a technikai áramirányt vesszük mérvadó iránynak.</w:t>
      </w:r>
    </w:p>
    <w:p w14:paraId="351E21B4" w14:textId="7BA716DE" w:rsidR="00C419E7" w:rsidRPr="00484CC9" w:rsidRDefault="00484CC9">
      <w:pPr>
        <w:rPr>
          <w:color w:val="FF0000"/>
          <w:sz w:val="32"/>
          <w:szCs w:val="32"/>
        </w:rPr>
      </w:pPr>
      <w:r w:rsidRPr="00484CC9">
        <w:rPr>
          <w:rFonts w:ascii="Arial" w:hAnsi="Arial" w:cs="Arial"/>
          <w:b/>
          <w:bCs/>
          <w:color w:val="FF0000"/>
          <w:sz w:val="32"/>
          <w:szCs w:val="32"/>
        </w:rPr>
        <w:t>Az olyan elektromos áramot, amelynek iránya és erőssége állandó, egyenáramnak szokás nevezni. </w:t>
      </w:r>
    </w:p>
    <w:sectPr w:rsidR="00C419E7" w:rsidRPr="00484C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76B5C"/>
    <w:multiLevelType w:val="multilevel"/>
    <w:tmpl w:val="DA5C9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DB0D8A"/>
    <w:multiLevelType w:val="multilevel"/>
    <w:tmpl w:val="17FED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0912106">
    <w:abstractNumId w:val="1"/>
  </w:num>
  <w:num w:numId="2" w16cid:durableId="427576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CC9"/>
    <w:rsid w:val="00484CC9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30C3B"/>
  <w15:chartTrackingRefBased/>
  <w15:docId w15:val="{7F0BFE21-ECE1-4897-827C-03C13B2D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484C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styleId="Cmsor2">
    <w:name w:val="heading 2"/>
    <w:basedOn w:val="Norml"/>
    <w:link w:val="Cmsor2Char"/>
    <w:uiPriority w:val="9"/>
    <w:qFormat/>
    <w:rsid w:val="00484C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84CC9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484CC9"/>
    <w:rPr>
      <w:rFonts w:ascii="Times New Roman" w:eastAsia="Times New Roman" w:hAnsi="Times New Roman" w:cs="Times New Roman"/>
      <w:b/>
      <w:bCs/>
      <w:kern w:val="0"/>
      <w:sz w:val="36"/>
      <w:szCs w:val="36"/>
      <w:lang w:eastAsia="hu-HU"/>
      <w14:ligatures w14:val="none"/>
    </w:rPr>
  </w:style>
  <w:style w:type="paragraph" w:customStyle="1" w:styleId="post-date">
    <w:name w:val="post-date"/>
    <w:basedOn w:val="Norml"/>
    <w:rsid w:val="00484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customStyle="1" w:styleId="month">
    <w:name w:val="month"/>
    <w:basedOn w:val="Bekezdsalapbettpusa"/>
    <w:rsid w:val="00484CC9"/>
  </w:style>
  <w:style w:type="character" w:customStyle="1" w:styleId="day">
    <w:name w:val="day"/>
    <w:basedOn w:val="Bekezdsalapbettpusa"/>
    <w:rsid w:val="00484CC9"/>
  </w:style>
  <w:style w:type="character" w:customStyle="1" w:styleId="year">
    <w:name w:val="year"/>
    <w:basedOn w:val="Bekezdsalapbettpusa"/>
    <w:rsid w:val="00484CC9"/>
  </w:style>
  <w:style w:type="character" w:styleId="Hiperhivatkozs">
    <w:name w:val="Hyperlink"/>
    <w:basedOn w:val="Bekezdsalapbettpusa"/>
    <w:uiPriority w:val="99"/>
    <w:semiHidden/>
    <w:unhideWhenUsed/>
    <w:rsid w:val="00484CC9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484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484CC9"/>
    <w:rPr>
      <w:b/>
      <w:bCs/>
    </w:rPr>
  </w:style>
  <w:style w:type="paragraph" w:customStyle="1" w:styleId="wp-caption-text">
    <w:name w:val="wp-caption-text"/>
    <w:basedOn w:val="Norml"/>
    <w:rsid w:val="00484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4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5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7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0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4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9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rgaeva.files.wordpress.com/2012/02/egyszerc5b1-c3a1ramkc3b6r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vargaeva.com/2012/02/15/az-aramk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argaeva.files.wordpress.com/2012/02/fesz-forrc3a1s.jpg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vargaeva.com/2012/02/15/az-aramkor/" TargetMode="External"/><Relationship Id="rId10" Type="http://schemas.openxmlformats.org/officeDocument/2006/relationships/hyperlink" Target="http://vargaeva.files.wordpress.com/2012/02/el-c3a1ram-irc3a1nya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2024-04-15T19:18:00Z</dcterms:created>
  <dcterms:modified xsi:type="dcterms:W3CDTF">2024-04-15T19:28:00Z</dcterms:modified>
</cp:coreProperties>
</file>