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0DC" w:rsidRPr="004650DC" w:rsidRDefault="004650DC" w:rsidP="004650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Nyomtatott áramköri lemezek készítése Photo eljárással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b/>
          <w:sz w:val="24"/>
          <w:szCs w:val="24"/>
          <w:lang w:eastAsia="hu-HU"/>
        </w:rPr>
        <w:t>Bevezetés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imes New Roman"/>
          <w:sz w:val="24"/>
          <w:szCs w:val="24"/>
          <w:lang w:eastAsia="hu-HU"/>
        </w:rPr>
        <w:t xml:space="preserve">A korszerû elektronikus berendezések ,melyek magas mûszaki fejlettségû világunk minden területén elõfordulnak, elképzelhetetlenek nyomtatott áramkörök nélkül.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nyomtatott áramkörök elõállításában meghatározó szerepe van a fotóeljárásnak. Ez vonatkozik mind az ipari gyártásra, mind az amatõrök által tervezett ,manuális kivitelezett egyedi darabok (prototípusok), illetve kis szériák elkészítésére.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b/>
          <w:sz w:val="24"/>
          <w:szCs w:val="24"/>
          <w:lang w:eastAsia="hu-HU"/>
        </w:rPr>
        <w:t>A maszkokról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készítendõ áramkör mindig az adott maszk leképzése, ezért a pozitív maszk nagyon fontos az áramkörök  sikeres elkészítését illetõen.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vezetékrajzolatnak teljesen átlátszatlannak kell lennie. A maszk nem lehet foltos, s teljesen fel kell feküdnie (egyébként alulexponáltság léphet fel).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vékony vonalak, feliratok, emblémák, jelölések stb. másolásánál a maszknak a rajzos felét kell a fólia felé fordítani ,ellenkezõ esetben maratásnál alámaródással kell számolni, melynek mértéke kb. a maszk anyagvastagságának kétszerese. Különösen a ragasztott vezetékmintát ajánlatos tükrözve elkészíteni. Ez kiváló felfekvést biztosít és vékony vonalak esetén is kontúros másolatot ad.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hordozó anyaga lehetõleg csak kis mértékben nyelje el az ibolyántúli sugarakat, és semmiképpen ne legyen sárgás. Ideálisak a diafilm-maszkok. Amennyiben a maszk tusrajz, legmegfelelõbb egy 30 gr/m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per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 fajsúlyú pauszpapír. A könnyed tollvezetés egyenletes tuskifolyást biztosít. Retusálni csak a teljes száradás után szabad. Ha egy vonalat nedves állapotban többször áthúzunk, kontraszt egyenetlenséget  okozunk. Ez könnyen elkerülhetõ ,ha a fekete tushoz egy kis üveg sárgát keverünk. A sárga a kék kiegészítõ színe, és ellenáll az ibolyántúli sugárzásnak.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szóró palack hoz mellékelt használati utasítás 1-es pontja rámutat, hogy a befújandó felületnek abszolút zsírmentesnek kell lennie.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VIM és hasonló súrolószerek fényes, oxidmentes, jól  nedvesíthetõ rézfelületet biztosítanak. A súrolószert a vízzel megnedvesített lemezre szórjuk és egy nedves rongydarabbal körkörösen eldörzsöljük. Az alapos öblítés igen fontos a súrolószer maradványok eltávolításához. Az öblítést ugyanakkor csak tiszta vízzel végezzük.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Semmiképpen ne alkalmazzuk az öblítés után oldószeres lemosást (pl. acetonnal, alkohollal stb.)!  A tisztaság akkor megfelelõ, ha a lemez felületén összefüggõ vízfilm képzõdik. A vízfilm felszakadozása szennyezettségre utal. Különösen fontos a teljes száradás, mert a visszamaradó nedvesség a fotólakk gyenge tapadását okozza. A fotólakkot lehetõleg azonnal a tisztítás után vigyük fel a lemezre, így elkerülhetõ a szennyezõdések  (tárolás, fogdosás, oxidálódás során) újraképzõdése.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650DC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lastRenderedPageBreak/>
        <w:t>A fotólakk felvitele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Bár a "POSITIV-20" fotólakkal a munka aránylag egyszerû, azok számára, akik elõször használják, egy kis gyakorlás szükséges. Az alaposan megtisztított és zsírtalanított lemezek beszórása nappali fénynél történhet, sötétkamrára nincs szükség. Mivel a lakk az ibolyántúli sugárzásra érzékeny, a közvetlen napsütést és erõs fényt kerülni kell.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pormentes és egyenletes lakkfelvitel elõfeltétele a tökéletes kópiának. A lakk felvitelekor a lemez vízszintesen vagy kissé megdöntve fekszik. A szórást kb. 20 cm-rõl lendületesen végezzük, lehetõleg megszakítás nélkül, kígyóvonalban haladva, ezáltal egyenletes lakkréteget kapunk. Elõször kalapácslakk-szerû felület képzõdik. A szórást ekkor azonnal meg kell szüntetni. Kis idõ múltán a lakk szétterül és egyenletes, vékony fényérzékeny réteget alkot. Ha túl sok lakkot viszünk fel, eltérõ rétegvastagság alakul ki, ami hosszabb megvilágítási idõt igényel.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Extrém nyári hõmérséklet esetén az elõbbiekkel ellentétben több lakkot kell felvinni, vagy a szórási távolságot kell csökkenteni. Ezáltal a fokozott oldószerpárolgást kompenzáljuk. Ha ezt nem vesszük figyelembe, ugyancsak  egyenetlen lakkfelületet kapunk, mert a lakk egyenletes szétterülését a gyors száradás megakadályozza.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már kevés lakkot tartalmazó palackot ne tartsuk túl ferdén, mert ez a lakk köpködését és a hajtógáz fokozott kiáramlását okozza.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Ha többszöri kísérletezés után sem sikerül egyenletes réteget elérni, akkor centrifugálással kell próbálkozni. Egy kisteljesítményû, szabályozható fordulatszámú villanymotorra alumíniumtányért szerelünk. Ezen befogókeretek vannak, különbözõ nagyságú nyák-lapok felfogásához. Közvetlenül a lakk felvitele után a tányért 90-110-es fordulattal megforgatjuk. A lakk ezáltal egyenletesen szétterül és sima, pormentes felületet képez.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Ha a lakkfelvitel befejezõdött, akkor a lemezeket a megvilágításig fénytõl jól védve tároljuk, hosszabb tárolás esetén lehetõleg hûtve.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hûtõszekrényben tárolt fotólakkot (legtovább 8-12 °C esetén tárolhatók) felhasználás elõtt szobahõmérsékletûre kell melegíteni, ellenkezõ esetben rossz porlasztás léphet fel. Legjobb, ha a szóró palackot  4 - 5 órával a felhasználás elõtt kivesszük a hûtõszekrénybõl.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POSITIV-20 fotólakk esetében a bevonat színébõl következtethetünk az elért rétegvastagságra: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    </w:t>
      </w:r>
    </w:p>
    <w:tbl>
      <w:tblPr>
        <w:tblW w:w="6165" w:type="dxa"/>
        <w:jc w:val="center"/>
        <w:tblCellSpacing w:w="15" w:type="dxa"/>
        <w:tblBorders>
          <w:top w:val="outset" w:sz="6" w:space="0" w:color="997D2B"/>
          <w:left w:val="outset" w:sz="6" w:space="0" w:color="997D2B"/>
          <w:bottom w:val="outset" w:sz="6" w:space="0" w:color="997D2B"/>
          <w:right w:val="outset" w:sz="6" w:space="0" w:color="997D2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7"/>
        <w:gridCol w:w="3198"/>
      </w:tblGrid>
      <w:tr w:rsidR="004650DC" w:rsidRPr="004650DC" w:rsidTr="004650DC">
        <w:trPr>
          <w:tblCellSpacing w:w="15" w:type="dxa"/>
          <w:jc w:val="center"/>
        </w:trPr>
        <w:tc>
          <w:tcPr>
            <w:tcW w:w="2850" w:type="dxa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Világos szürkéskék </w:t>
            </w:r>
          </w:p>
        </w:tc>
        <w:tc>
          <w:tcPr>
            <w:tcW w:w="3075" w:type="dxa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1-3 mikrométer </w:t>
            </w:r>
          </w:p>
        </w:tc>
      </w:tr>
      <w:tr w:rsidR="004650DC" w:rsidRPr="004650DC" w:rsidTr="004650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    sötét szürkéskék</w:t>
            </w:r>
          </w:p>
        </w:tc>
        <w:tc>
          <w:tcPr>
            <w:tcW w:w="0" w:type="auto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3-6 mikrométer</w:t>
            </w:r>
          </w:p>
        </w:tc>
      </w:tr>
      <w:tr w:rsidR="004650DC" w:rsidRPr="004650DC" w:rsidTr="004650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3-6 mikrométer</w:t>
            </w:r>
          </w:p>
        </w:tc>
        <w:tc>
          <w:tcPr>
            <w:tcW w:w="0" w:type="auto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6-8 mikrométer</w:t>
            </w:r>
          </w:p>
        </w:tc>
      </w:tr>
      <w:tr w:rsidR="004650DC" w:rsidRPr="004650DC" w:rsidTr="004650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sötétkék</w:t>
            </w:r>
          </w:p>
        </w:tc>
        <w:tc>
          <w:tcPr>
            <w:tcW w:w="0" w:type="auto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8  mikrométer – nél vastagabb</w:t>
            </w:r>
          </w:p>
        </w:tc>
      </w:tr>
    </w:tbl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      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lastRenderedPageBreak/>
        <w:t xml:space="preserve">   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Réz és más sárgafém hordozók esetén a szín többé kevésbé zöldes. Megvilágítás után, nappali fénynél a lakk mindig sötétkék színû.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650DC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Szárítás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Ahhoz, hogy megfelelõ tapadást és leképezhetõséget érhessünk el, a lakkréteget sötétben kell megszárítani. Ez történhet szárítószekrényben, szabályozható sütõben, vagy infra sugarakkal (letakart grillsütõ). A szárítási hõmérséklet 70-80°C, ezt semmiképpen sem haladhatja meg.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Ne tegyük ki a szárítandó lemezt azonnal: 70-80 °C - s hõmérsékletnek. A szárító berendezést csak a lemez(ek) behelyezése után kapcsoljuk be. Hirtelen száradás esetén a lakkfelületen hártya képzõdik, ami megakadályozza az oldószer eltávozását a lakkrétegbõl. Ezt mindenképpen kerülni kell, mert a fotólakk UV- fényérzékenysége nedves állapotban lényegesen kisebb mint szárazon. Az érzékenység a száradás fokával arányosan nõ.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visszamaradt oldószer tapadási nehézségeket okoz és csökkenti a felbontóképességet. Ezért kezdjük a szárítást kisebb hõmérsékleten, majd 70-80 fokra felfûtve 15-20 percig szárítsunk.  A nem kielégítõ száradás tûszúrásszerû lyukakat és a tapadó képesség romlását okozza.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túlszárítás ugyanakkor a szükséges megvilágítási idõ növekedéséhez vezet, szélsõséges esetben a fényérzékenység csökkenését is okozhatja.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4650DC">
        <w:rPr>
          <w:rFonts w:ascii="Century Schoolbook CE" w:eastAsia="Times New Roman" w:hAnsi="Century Schoolbook CE" w:cs="Times New Roman"/>
          <w:b/>
          <w:bCs/>
          <w:sz w:val="20"/>
          <w:szCs w:val="20"/>
          <w:lang w:eastAsia="hu-HU"/>
        </w:rPr>
        <w:t>Megvilágítás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imes New Roman"/>
          <w:sz w:val="20"/>
          <w:szCs w:val="20"/>
          <w:lang w:eastAsia="hu-HU"/>
        </w:rPr>
        <w:t xml:space="preserve">Legjobb eredményt a tûzõ nap vagy egy higanygõzlámpa, illetve xenonlámpa biztosit. Lényeges, hogy a hatásos ibolyántúli sugárzást (370-440 nm) jelentõs mértékben tartalmazza a felhasznált fényforrás. A normál izzólámpák csekély mértékû kék fényt sugároznak. Ennek ellenére egyik amatõrtársunk olcsó fényforrásra talált egy asztali lámpába helyezett 200W-os izzó formájában. 12 cm távolság esetén a megvilágítási idõ ebben az esetben 15 perc. A hordozó átlátszó mûanyag fólia volt, melyre "Brady" típusú, ragasztható áramköri elemeket alkalmazott. Másoláshoz a "ragasztós" oldal érintkezett a fotólakkal.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megvilágítási idõt nem a felhasznált lámpa watt száma hanem a kisugárzott fény hullámhossza határozza meg. POSITIV-20 esetében a legkedvezõbb spektrum 370-440 nm között van. Ha másolásnál üveglapot használunk, vegyük figyelembe, hogy az üveg az ibolyántúli sugarak 65%--át is elnyelheti. Ilyenkor vagy a megvilágítási idõt emeljük kétszeresére, vagy alkalmazzunk kristály- vagy Plexiüveget. Kétszeres megvilágítási idõre van szükség vastagabb lakkréteg esetén is, s ugyanezt ajánljuk öregebb lakk használatához is.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Mindig tartsuk szem elõtt a fotólakk szavatossági idejét, ez biztosítja a kifogástalan elõhívást. Az 1. táblázat néhány példát ad a megvilágítási idõkre.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megvilágítást minden esetben csak akkor kezdjük, ha a lámpa már teljes fénnyel világit (a higanygõz lámpa kb. 2 perccel a bekapcsolása után). UV- fénynél használjunk védõszemüveget!</w:t>
      </w:r>
    </w:p>
    <w:tbl>
      <w:tblPr>
        <w:tblW w:w="3750" w:type="pct"/>
        <w:jc w:val="center"/>
        <w:tblCellSpacing w:w="15" w:type="dxa"/>
        <w:tblBorders>
          <w:top w:val="outset" w:sz="6" w:space="0" w:color="997D2B"/>
          <w:left w:val="outset" w:sz="6" w:space="0" w:color="997D2B"/>
          <w:bottom w:val="outset" w:sz="6" w:space="0" w:color="997D2B"/>
          <w:right w:val="outset" w:sz="6" w:space="0" w:color="997D2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4"/>
        <w:gridCol w:w="1109"/>
        <w:gridCol w:w="1918"/>
        <w:gridCol w:w="1933"/>
      </w:tblGrid>
      <w:tr w:rsidR="004650DC" w:rsidRPr="004650DC" w:rsidTr="004650DC">
        <w:trPr>
          <w:tblCellSpacing w:w="15" w:type="dxa"/>
          <w:jc w:val="center"/>
        </w:trPr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Fényforrás</w:t>
            </w:r>
          </w:p>
        </w:tc>
        <w:tc>
          <w:tcPr>
            <w:tcW w:w="8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Idõ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Távolság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Megjegyzés</w:t>
            </w:r>
          </w:p>
        </w:tc>
      </w:tr>
      <w:tr w:rsidR="004650DC" w:rsidRPr="004650DC" w:rsidTr="004650DC">
        <w:trPr>
          <w:tblCellSpacing w:w="15" w:type="dxa"/>
          <w:jc w:val="center"/>
        </w:trPr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0"/>
                <w:szCs w:val="20"/>
                <w:lang w:eastAsia="hu-HU"/>
              </w:rPr>
              <w:t>Higanygõzlámpa</w:t>
            </w:r>
          </w:p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Philips HPR125</w:t>
            </w:r>
          </w:p>
        </w:tc>
        <w:tc>
          <w:tcPr>
            <w:tcW w:w="8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0"/>
                <w:szCs w:val="20"/>
                <w:lang w:eastAsia="hu-HU"/>
              </w:rPr>
              <w:t>3 perc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0"/>
                <w:szCs w:val="20"/>
                <w:lang w:eastAsia="hu-HU"/>
              </w:rPr>
              <w:t>30cm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lefogás 5mm kristályüveg</w:t>
            </w:r>
          </w:p>
        </w:tc>
      </w:tr>
      <w:tr w:rsidR="004650DC" w:rsidRPr="004650DC" w:rsidTr="004650DC">
        <w:trPr>
          <w:tblCellSpacing w:w="15" w:type="dxa"/>
          <w:jc w:val="center"/>
        </w:trPr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0"/>
                <w:szCs w:val="20"/>
                <w:lang w:eastAsia="hu-HU"/>
              </w:rPr>
              <w:lastRenderedPageBreak/>
              <w:t>Higanygõzlámpa 1000W</w:t>
            </w:r>
          </w:p>
        </w:tc>
        <w:tc>
          <w:tcPr>
            <w:tcW w:w="8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0"/>
                <w:szCs w:val="20"/>
                <w:lang w:eastAsia="hu-HU"/>
              </w:rPr>
              <w:t>90 sec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0"/>
                <w:szCs w:val="20"/>
                <w:lang w:eastAsia="hu-HU"/>
              </w:rPr>
              <w:t>30cm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lefogás 5mm kristályüveg</w:t>
            </w:r>
          </w:p>
        </w:tc>
      </w:tr>
      <w:tr w:rsidR="004650DC" w:rsidRPr="004650DC" w:rsidTr="004650DC">
        <w:trPr>
          <w:tblCellSpacing w:w="15" w:type="dxa"/>
          <w:jc w:val="center"/>
        </w:trPr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Higanygõzlámpa 500W</w:t>
            </w:r>
          </w:p>
        </w:tc>
        <w:tc>
          <w:tcPr>
            <w:tcW w:w="8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0"/>
                <w:szCs w:val="20"/>
                <w:lang w:eastAsia="hu-HU"/>
              </w:rPr>
              <w:t>150 sec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0"/>
                <w:szCs w:val="20"/>
                <w:lang w:eastAsia="hu-HU"/>
              </w:rPr>
              <w:t>50cm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lefogás 5mm kristályüveg</w:t>
            </w:r>
          </w:p>
        </w:tc>
      </w:tr>
      <w:tr w:rsidR="004650DC" w:rsidRPr="004650DC" w:rsidTr="004650DC">
        <w:trPr>
          <w:tblCellSpacing w:w="15" w:type="dxa"/>
          <w:jc w:val="center"/>
        </w:trPr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0"/>
                <w:szCs w:val="20"/>
                <w:lang w:eastAsia="hu-HU"/>
              </w:rPr>
              <w:t>Kvarclámpa 300W</w:t>
            </w:r>
          </w:p>
        </w:tc>
        <w:tc>
          <w:tcPr>
            <w:tcW w:w="8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180 - 240 perc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30 cm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lefogás 5mm kristályüveg</w:t>
            </w:r>
          </w:p>
        </w:tc>
      </w:tr>
      <w:tr w:rsidR="004650DC" w:rsidRPr="004650DC" w:rsidTr="004650DC">
        <w:trPr>
          <w:tblCellSpacing w:w="15" w:type="dxa"/>
          <w:jc w:val="center"/>
        </w:trPr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0"/>
                <w:szCs w:val="20"/>
                <w:lang w:eastAsia="hu-HU"/>
              </w:rPr>
              <w:t>Napfény</w:t>
            </w:r>
          </w:p>
        </w:tc>
        <w:tc>
          <w:tcPr>
            <w:tcW w:w="8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5 - 10 perc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-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lefogás 5mm kristályüveg</w:t>
            </w:r>
          </w:p>
        </w:tc>
      </w:tr>
      <w:tr w:rsidR="004650DC" w:rsidRPr="004650DC" w:rsidTr="004650DC">
        <w:trPr>
          <w:tblCellSpacing w:w="15" w:type="dxa"/>
          <w:jc w:val="center"/>
        </w:trPr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0"/>
                <w:szCs w:val="20"/>
                <w:lang w:eastAsia="hu-HU"/>
              </w:rPr>
              <w:t>Osram-Vitalux  300W</w:t>
            </w:r>
          </w:p>
        </w:tc>
        <w:tc>
          <w:tcPr>
            <w:tcW w:w="8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4 - 8 perc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60 cm</w:t>
            </w:r>
          </w:p>
        </w:tc>
        <w:tc>
          <w:tcPr>
            <w:tcW w:w="1400" w:type="pct"/>
            <w:tcBorders>
              <w:top w:val="outset" w:sz="6" w:space="0" w:color="997D2B"/>
              <w:left w:val="outset" w:sz="6" w:space="0" w:color="997D2B"/>
              <w:bottom w:val="outset" w:sz="6" w:space="0" w:color="997D2B"/>
              <w:right w:val="outset" w:sz="6" w:space="0" w:color="997D2B"/>
            </w:tcBorders>
            <w:vAlign w:val="center"/>
            <w:hideMark/>
          </w:tcPr>
          <w:p w:rsidR="004650DC" w:rsidRPr="004650DC" w:rsidRDefault="004650DC" w:rsidP="0046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lefogás 8mm kristályüveg</w:t>
            </w:r>
          </w:p>
        </w:tc>
      </w:tr>
    </w:tbl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/>
      </w:r>
      <w:r w:rsidRPr="004650DC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>SEQ táblázat * ARABIC</w:instrText>
      </w:r>
      <w:r w:rsidRPr="004650DC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 w:rsidRPr="004650DC"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r w:rsidRPr="004650DC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  <w:r w:rsidRPr="004650DC">
        <w:rPr>
          <w:rFonts w:ascii="Times New Roman" w:eastAsia="Times New Roman" w:hAnsi="Times New Roman" w:cs="Times New Roman"/>
          <w:sz w:val="24"/>
          <w:szCs w:val="24"/>
          <w:lang w:eastAsia="hu-HU"/>
        </w:rPr>
        <w:t>. táblázat</w:t>
      </w:r>
    </w:p>
    <w:p w:rsidR="004650DC" w:rsidRPr="004650DC" w:rsidRDefault="004650DC" w:rsidP="004650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650DC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Elõhívás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megszárított és megvilágított lemezeket az alábbi összetételû hívóoldattal töltött tálkába helyezzük (nappali fénynél, de a közvetlen napfényt kerülve): 1L víz,7g marónátron (NaOH). (Ld. a 7. sz. használati utasítás 6. pontját!)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Ha a hívó ellepi a lemezeket, a megvilágított felületekrõl a lakk leoldódik. Vigyázni kell arra hogy az áramköri rajzok tiszták és fátyolmentesek legyenek,  ellenkezõ esetben a maratásnál zavarok léphetnek fel.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hívó hõmérséklete 20-25°C legyen. Alacsonyabb hõmérsékletnél a hívás tovább tart. Túl magas hõmérsékletû hívó alkalmazása esetén a hívási idõ csökken ugyan, de a finomabb részletek elvesznek. Az alulexponált lakkrétegek nehezen, vagy egyáltalán nem hívhatók elõ, s zavaró fátyolképzõdéshez vezetnek.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Elõhívás után a visszamaradó lakk- és hívórészecskék erõteljes vízöblítéssel távolíthatók el.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Ha a vezetékrajzolatban - pl. porszemek által okozott - apróbb hiányosságok mutatkoznak, ezek POSITIV-20-szal javíthatók. Egy kevés lakkot a szórófej védõsapkájába nyomunk; s egy vékony ecsetet belemártogatva kijavítjuk a hibákat. Javítás után a rézfólia ezeken a helyeken is védve van a maratóanyagtól.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Megfelelõen megvilágított 4-6 mikrométer közötti lakkréteg esetén (ld. a fotólakk  felvitele c. fejezetet); friss hívóoldatot alkalmazva az elõhívási idõ 30-60 sec. Között van. Vékonyabb rétegek hamarabb, vastagabb tovább hívódnak (de legfeljebb 2 percig).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hívó a levegõbõl felvett széndioxid által elhasználódik, ezért a használt oldatot ne keverjük friss oldattal. Mivel csak fillérekbe kerül, célszerû mindig friss oldatot készíteni.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b/>
          <w:sz w:val="24"/>
          <w:szCs w:val="24"/>
          <w:lang w:eastAsia="hu-HU"/>
        </w:rPr>
        <w:t>Maratás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POSITIV-20 fotólakk ellenálló a vas-klorid, ammoniumperszulfát, krómsav, sósav és fluorsav oldataival szemben. Maratáshoz leggyakrabban vas-kloridot vagy ammoniumperszulfátot használunk.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b/>
          <w:sz w:val="24"/>
          <w:szCs w:val="24"/>
          <w:lang w:eastAsia="hu-HU"/>
        </w:rPr>
        <w:lastRenderedPageBreak/>
        <w:t>A vas-kloridos eljárás: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vas-klorid szilárd alakban fordul elõ, maratáshoz ennek telített vizes oldatát használjuk. (A telitettséget akkor értük el, ha az oldatba helyezett további darabok már nem oldódnak  föl.) A telitett oldat aranysárga színû.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maratás 30-60 percig tart.  Melegítéssel és mozgatással a folyamat gyorsítható. A maratást folyóvizes öblítés követi. A lemezen maradt savmaradványokat szappanos lemosással közömbösíthetjük.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Hátrányok: iszapképzõdés, kis hatásfok, az oldat töménységétõl függõ maratási sebesség.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b/>
          <w:sz w:val="24"/>
          <w:szCs w:val="24"/>
          <w:lang w:eastAsia="hu-HU"/>
        </w:rPr>
        <w:t>Ammóniumperszulfátos eljárás: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Az ammóniumszulfát fehér színû kristályos anyag, melyet vízben kell feloldani: 35 g kristály, 65 ml vízben.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maratási idõ kb. 10 perc, nagymértékben függ a maratandó rézfelület nagyságától. Kéz meleg  (40 °C) oldatra és mozgatásra van szükség. Folyóvízzel öblítsünk.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Hátrány: az oldatot melegíteni és mozgatni kell.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Rövidebb maratási idõket tesz lehetõvé a korszerû sósavas-eljárás. Nagyüzemileg elterjedt, de jól alkalmazható és ajánlott egyedi daraboknál is. Elõnye a nagy maratási sebesség és a viszonylagos veszélytelenség. Ennek ellenére az alkalmazott vegyszerekkel - különösen a hidrogén-peroxiddal - óvatosan kell bánni. Az alábbi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összetételt alkalmazzák:</w:t>
      </w:r>
    </w:p>
    <w:p w:rsidR="004650DC" w:rsidRPr="004650DC" w:rsidRDefault="004650DC" w:rsidP="004650D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200 ml sósav, kb. 35%-os;</w:t>
      </w:r>
    </w:p>
    <w:p w:rsidR="004650DC" w:rsidRPr="004650DC" w:rsidRDefault="004650DC" w:rsidP="004650D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30 ml hidrogén-peroxid, 30%;</w:t>
      </w:r>
    </w:p>
    <w:p w:rsidR="004650DC" w:rsidRPr="004650DC" w:rsidRDefault="004650DC" w:rsidP="004650D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770 ml víz.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Az oldat enyhén szúrós szagú, kissé párolgó (szellõztetni !), a ruházatot kimarja. A bõrre került oldatot azonnal mossuk le, a szembe kerülésétõl óvakodjunk.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lemezeket ragasztószalaghoz erõsítve merítsük a maratófürdõbe. A maratási idõ erõsen függ az oldat hõmérsékletétõl és mozgatásától. szobahõmérsékleten, erõteljes mozgatásnál és friss oldat esetén kb. 10 perc. Melegítéssel (max. 50°C-ig) a folyamat gyorsítható. A lemezeket folyóvízzel öblítsük.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Ha a maratási idõ megnövekszik, az oldat H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O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 hozzáadásával regenerálható. A H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O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 xml:space="preserve">2 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koncentráció akkor megfelelõ, ha az oldatba helyezett rézfólia vöröstõl a sötétbarnáig színezõdik (nem csak vöröses). A lemezek mozgatásakor fátyolszerû rétegeknek kell leválniuk. A buborékképzõdés túl magas H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O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 xml:space="preserve">2 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koncentrációra utal, ami a reakció megszûnéséhez vezethet. Ezen H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O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 + HCL hozzáöntésével segíthetünk. 1 liter fenti oldat - H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0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 helyes adagolása esetén - 10 m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per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 lemezhez elegendõ.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lastRenderedPageBreak/>
        <w:t>Az oldatot sötét üvegben tároljuk. Légmentesen lezárni nem szabad, mert a H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O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 bomlása nyomán túlnyomás keletkezik.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felhasznált oldatot csak nagyon erõsen hígítva szabad kiönteni. A 35%-os sósav szúrás szagú, a bõrre és nyálkahártyára maró hatású, színtelen gõzöket bocsát ki, a ruházatot megtámadja. Szembe ne kerüljön! Vastag üveg, vagy mûanyag edényben, hûvös helyen tárolandó.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H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0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bscript"/>
          <w:lang w:eastAsia="hu-HU"/>
        </w:rPr>
        <w:t>2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 30%-os töménységben szagtalan, színtelen, a bõrt megtámadja (fehéres elszínezõdés, égõ érzés). A bõrt tiszta vízzel azonnal le kell öblíteni. Szembe kerülésétõl óvakodjunk. Hûvös helyen, sötét üvegben tároljuk. Az üveget ne zárjuk le légmentesen és ne rázzuk.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b/>
          <w:sz w:val="24"/>
          <w:szCs w:val="24"/>
          <w:lang w:eastAsia="hu-HU"/>
        </w:rPr>
        <w:t>Tanácsok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maratást mûanyag tálakban végezzük. Általában fotótálakat használnak, de megfelelnek pl. lapos kávétartó dobozok is. Minden üvegen világosan, jól olvashatóan fel kell tüntetni annak tartalmát, a beszerzés dátumát és egy "halálfej" - szimbólumot. Sörös, ásványvizes stb. üvegeket tilos használni! A vegyszereket sötét, hûvös helyen, gyerekektõl tökéletesen elzárva kell tartani.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b/>
          <w:sz w:val="24"/>
          <w:szCs w:val="24"/>
          <w:lang w:eastAsia="hu-HU"/>
        </w:rPr>
        <w:t>A lakkréteg eltávolítása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Maratás után az áramköri rajzról a maradék fotólakkot el kell távolítani. Ez szerves oldószerekkel - pl. acetonnal - történhet. Ha az alkatrészek beültetését befejeztük, tanácsos az értékes áramkört a környezeti behatásoktól valamilyen formában megvédeni. Tökéletes védelmet nyújt a PLASTIKSPRAY-70 akrilgyantalakk, jól szigetelõ, üveg tiszta bevonatot biztosit. A védõréteg utólagos forrasztást is lehetõvé tesz.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b/>
          <w:sz w:val="24"/>
          <w:szCs w:val="24"/>
          <w:lang w:eastAsia="hu-HU"/>
        </w:rPr>
        <w:t>Hõmérséklet és tárolhatóság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 POSITIV-20 fotólakkot + 25 °C alatti hõmérsékleten kell tárolni. Legelõnyösebb a 8-12°C közötti hõmérséklet, ez meghosszabbítja a tárolhatóságot.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Felhasználás elõtt mint már említettük a lakknak szobahõmérsékletûre kell melegednie, egyébként a megváltozott viszkozitás miatt fröcsögés léphet fel. Ennek elkerülésére a lakkot felhasználás elõtt kb. 5 órával ki kell venni a hûtõszekrénybõl.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szóró palackban a lakk legalább 1 évig tárolható. Az elöregedett, vagy magas hõmérsékleten tárolt lakk arról ismerhetõ fel, hogy a felülete homályos, füstös. Az intakt lakk mindig csillogó, fényes felületet ad.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b/>
          <w:sz w:val="24"/>
          <w:szCs w:val="24"/>
          <w:lang w:eastAsia="hu-HU"/>
        </w:rPr>
        <w:t>Alumínium elõlapok és formamaratások készítése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Alumínium elõlapok készítésékor a tiszta és zsírmentes lemezek bevonása ugyanúgy történik, mint a rézfóliák esetében. Ugyanez vonatkozik a megvilágításra is. Az eljárás kétféle lehet: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1. Csak a kívánt rajzolatot világítjuk át.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2. A rajzolat marad fényzáró.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lastRenderedPageBreak/>
        <w:t xml:space="preserve">Az elsõ esetben lúgos elõhívóban oldjuk le a lakkot, ezáltal az ezt követõ savas maratáskor a feliratok maródnak be. Ezáltal ezek mélyebben, védve helyezkednek el, pótlólagosan festékkel is kitölthetõk.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második esetben elõhívás után csak a rajzolat helyén marad meg a lakk. A megmaradt lakk ezután 220 °C hõmérsékleten, kb. 20 perc alatt, beégethetõ. Az ilyen felirat azonban - az általában használatos feketével szemben - csak sötétbarna lesz. Ugyanakkor stabil, teljesen karcmentes feliratot garantál. Az alumínium jól maratható szobahõmérsékletû vas-klorid oldatban. (40-45 g vas-klorid 200 cm</w:t>
      </w:r>
      <w:r w:rsidRPr="004650DC">
        <w:rPr>
          <w:rFonts w:ascii="Century Schoolbook CE" w:eastAsia="Times New Roman" w:hAnsi="Century Schoolbook CE" w:cs="Tahoma"/>
          <w:sz w:val="24"/>
          <w:szCs w:val="24"/>
          <w:vertAlign w:val="superscript"/>
          <w:lang w:eastAsia="hu-HU"/>
        </w:rPr>
        <w:t xml:space="preserve">3 </w:t>
      </w: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 xml:space="preserve">vízhez. Ez a szükséges legalacsonyabb töménységû oldat.) Megfelel a már használt, rézzel csaknem telített oldat is.  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Formamaratáshoz az elõzõekben leírt sósavas eljárást ajánljuk, amely nagyobb maratási sebességet biztosít. Ugyanez vonatkozik rézmetszetek, kivágásos jellegû fali díszek, névtáblák stb. készítésére, hogy a POSITIV-20 fotólakk sokoldalú felhasználási lehetõségei közül csak néhányat említsünk.</w:t>
      </w:r>
    </w:p>
    <w:p w:rsidR="004650DC" w:rsidRPr="004650DC" w:rsidRDefault="004650DC" w:rsidP="004650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b/>
          <w:sz w:val="24"/>
          <w:szCs w:val="24"/>
          <w:lang w:eastAsia="hu-HU"/>
        </w:rPr>
        <w:t>Hibalehetõségek, azok okai és megszüntetésük</w:t>
      </w:r>
    </w:p>
    <w:p w:rsidR="004650DC" w:rsidRPr="004650DC" w:rsidRDefault="004650DC" w:rsidP="004650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sz w:val="24"/>
          <w:szCs w:val="24"/>
          <w:lang w:eastAsia="hu-HU"/>
        </w:rPr>
        <w:t>A POSITIV-20 fotólakkal történõ nyomtatott áramkör készítés - az útmutatások betartása esetén - általában nem okoz nehézségeket. Ennek ellenére elõfordulhat - még szakemberekkel is - hogy egy-egy áramkör nem sikerül. Emiatt nem kell elkedvetlenedni, a hibát gyorsan meg kell keresni. Ehhez közlünk egy útmutatót az elõfordulható hibákkal és kijavításuk módjával.</w:t>
      </w:r>
    </w:p>
    <w:tbl>
      <w:tblPr>
        <w:tblW w:w="922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357"/>
        <w:gridCol w:w="3136"/>
        <w:gridCol w:w="3735"/>
      </w:tblGrid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imes New Roman"/>
                <w:b/>
                <w:bCs/>
                <w:kern w:val="36"/>
                <w:sz w:val="20"/>
                <w:szCs w:val="20"/>
                <w:lang w:eastAsia="hu-HU"/>
              </w:rPr>
              <w:t>Hibalehetõség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Oka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4650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Megszüntetése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Erõs lila szélképzõdés.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tabs>
                <w:tab w:val="left" w:pos="70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4"/>
                <w:szCs w:val="24"/>
                <w:lang w:eastAsia="hu-HU"/>
              </w:rPr>
              <w:t>Túl vastag lakkréteg.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4"/>
                <w:szCs w:val="24"/>
                <w:lang w:eastAsia="hu-HU"/>
              </w:rPr>
              <w:t>Kétszeres megvilágítási idõ. Ezáltal a vastagabb rétegek is leoldhatók lesznek.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Cseppképzõdés.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tabs>
                <w:tab w:val="left" w:pos="708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4"/>
                <w:szCs w:val="24"/>
                <w:lang w:eastAsia="hu-HU"/>
              </w:rPr>
              <w:t>Egyenetlen lakksûrûség különösen ha a lakk hûtõben volt.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4"/>
                <w:szCs w:val="24"/>
                <w:lang w:eastAsia="hu-HU"/>
              </w:rPr>
              <w:t>Felhasználás elõtt 5 órával a palackot elõvenni ,hogy elérje a szobahõmérsékletet.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Eltérõ megvilágítási idõk.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4"/>
                <w:szCs w:val="24"/>
                <w:lang w:eastAsia="hu-HU"/>
              </w:rPr>
              <w:t>Egyenetlen lakkbevonat.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Cs/>
                <w:sz w:val="24"/>
                <w:szCs w:val="24"/>
                <w:lang w:eastAsia="hu-HU"/>
              </w:rPr>
              <w:t>A vízszintesen fekvõ lemezt kb. 20 cm távolságból balra fent kezdve kígyóvonalban befújni. Kalapácslakk-jelenségnél abbahagyni. A lakk rövid idõ alatt egyenletesen szétterül az egész lemezen. Egy hártyavékony, összefüggõ filmfelület elegendõ.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Hosszú megvilágítási idõ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A maszk túl sok ibolyántúli sugárzást nyel el, vagy a fényforrás kevés UV-összetevõt tartalmaz, vagy a maszkanyag kevésbé átlátszó, vagy a lakk túlszáradt, vagy vastag a fedõ üveglap.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Átlátszó fóliát alkalmazni. Megfelelõ fényforrást alkalmazni (l.a cikkben). Ne használjunk olyan maszkot, melynek adalékanyagai sok UV -sugárzást nyelnek el. A szárítást 70 (max.80) °C-on végezzük. Kristályüveg vagy plexiüveg használata.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A lemezt nem lehet elõhívni.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Túl rövid megvilágítási idõ.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Megvizsgálni, hogy a maszk kellõen átlátszó-e, a fényforrás elegendõ UV-összetevõt tartalmaz-e. Megvilágítási idõt növelni.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lastRenderedPageBreak/>
              <w:t>A lemezt a fentiek ellenére sem lehet elõhívni.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80°C fölötti szárítás miatt lecsökkent fényérzékenység.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Ne lépjük túl a 80°C-os szárítási hõmérsékletet.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Tûszerû lyukak.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Elégtelen száradás, vagy túl hosszú megvilágítási idõ.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Legalább 15-20 perc, 70-80 °C.</w:t>
            </w:r>
          </w:p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Legfeljebb 2 percig elõhívni.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A lakk rosszul terül, finom pórusos felületet képez.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Túl magas (nyári) hõmérséklet esetén túl gyorsan párolog el az oldószer.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Vastagabb lakkréteget fújni, mint szobahõmérséklet esetén, vagy a szórási távolságot csökkenteni.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A lakkréteg elõhíváskor a vezetékmintáról is leoldódik.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Elégtelen vagy túl gyors száradás, túl tömény elõhívó oldat.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Elõszárítás után 15-20 percig, 70-80°C-on készre szárítani.</w:t>
            </w:r>
          </w:p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Legfeljebb 7g marónátron (NaOH) 1liter vízhez.</w:t>
            </w:r>
          </w:p>
        </w:tc>
      </w:tr>
      <w:tr w:rsidR="004650DC" w:rsidRPr="004650DC" w:rsidTr="004650DC">
        <w:trPr>
          <w:trHeight w:val="995"/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Tökéletlen lemaródás. Részben lemaródott vezetékrajzolat.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Alulexponáltság.</w:t>
            </w:r>
          </w:p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Fényáteresztõ vezetékrajzolat.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Megvilágítási idõt növelni.</w:t>
            </w:r>
          </w:p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Teljesen fényzáró rajzolat alkalmazása. Fekete tus használatakor kevés sárga tus hozzákeverése (l. cikk).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A lakk a szórófejbõl fröcsög. Több hajtógáz jön ki mint lakk.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Majdnem üres palackot túl ferdén tartjuk.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A szórófejet 180 fokkal elfordítani és ismét a lemezre irányítani, vagy a lemezt ferdén felállítani, a palackot függõlegesen tartani.</w:t>
            </w:r>
          </w:p>
        </w:tc>
      </w:tr>
      <w:tr w:rsidR="004650DC" w:rsidRPr="004650DC" w:rsidTr="004650DC">
        <w:trPr>
          <w:jc w:val="center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b/>
                <w:sz w:val="24"/>
                <w:szCs w:val="24"/>
                <w:lang w:eastAsia="hu-HU"/>
              </w:rPr>
              <w:t>Inhomogén (egyenetlen), porózus lakkfelület.</w:t>
            </w:r>
          </w:p>
        </w:tc>
        <w:tc>
          <w:tcPr>
            <w:tcW w:w="3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Túl gyors szárítás.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50DC" w:rsidRPr="004650DC" w:rsidRDefault="004650DC" w:rsidP="004650D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650DC">
              <w:rPr>
                <w:rFonts w:ascii="Century Schoolbook CE" w:eastAsia="Times New Roman" w:hAnsi="Century Schoolbook CE" w:cs="Tahoma"/>
                <w:sz w:val="24"/>
                <w:szCs w:val="24"/>
                <w:lang w:eastAsia="hu-HU"/>
              </w:rPr>
              <w:t>A szárítást nem azonnal 70°C-on kezdeni, csak a lemez behelyezése után felfûteni. Grillsütõt (letakart ablakkal) 40°C-ra elõmelegíteni lemezt behelyezni, a hõmérsékletet lassan 70°C-ra növelni, 15 percig szárítani.</w:t>
            </w:r>
          </w:p>
        </w:tc>
      </w:tr>
    </w:tbl>
    <w:p w:rsidR="004650DC" w:rsidRPr="004650DC" w:rsidRDefault="004650DC" w:rsidP="004650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50DC">
        <w:rPr>
          <w:rFonts w:ascii="Century Schoolbook CE" w:eastAsia="Times New Roman" w:hAnsi="Century Schoolbook CE" w:cs="Tahoma"/>
          <w:i/>
          <w:iCs/>
          <w:sz w:val="24"/>
          <w:szCs w:val="24"/>
          <w:lang w:eastAsia="hu-HU"/>
        </w:rPr>
        <w:t>2</w:t>
      </w:r>
      <w:r w:rsidRPr="004650DC">
        <w:rPr>
          <w:rFonts w:ascii="Times New Roman" w:eastAsia="Times New Roman" w:hAnsi="Times New Roman" w:cs="Times New Roman"/>
          <w:sz w:val="24"/>
          <w:szCs w:val="24"/>
          <w:lang w:eastAsia="hu-HU"/>
        </w:rPr>
        <w:t>. táblázat</w:t>
      </w:r>
    </w:p>
    <w:p w:rsidR="00B57D93" w:rsidRDefault="00B57D93"/>
    <w:sectPr w:rsidR="00B57D93" w:rsidSect="00B57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Schoolbook 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0"/>
  <w:defaultTabStop w:val="708"/>
  <w:hyphenationZone w:val="425"/>
  <w:characterSpacingControl w:val="doNotCompress"/>
  <w:compat/>
  <w:rsids>
    <w:rsidRoot w:val="004650DC"/>
    <w:rsid w:val="004650DC"/>
    <w:rsid w:val="00B57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57D93"/>
  </w:style>
  <w:style w:type="paragraph" w:styleId="Cmsor1">
    <w:name w:val="heading 1"/>
    <w:basedOn w:val="Norml"/>
    <w:link w:val="Cmsor1Char"/>
    <w:uiPriority w:val="9"/>
    <w:qFormat/>
    <w:rsid w:val="004650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4650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4650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4650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650DC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4650DC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4650DC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4650DC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style6">
    <w:name w:val="style6"/>
    <w:basedOn w:val="Norml"/>
    <w:rsid w:val="00465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650DC"/>
    <w:rPr>
      <w:b/>
      <w:bCs/>
    </w:rPr>
  </w:style>
  <w:style w:type="character" w:customStyle="1" w:styleId="style9">
    <w:name w:val="style9"/>
    <w:basedOn w:val="Bekezdsalapbettpusa"/>
    <w:rsid w:val="004650DC"/>
  </w:style>
  <w:style w:type="character" w:customStyle="1" w:styleId="msonormal0">
    <w:name w:val="msonormal"/>
    <w:basedOn w:val="Bekezdsalapbettpusa"/>
    <w:rsid w:val="004650DC"/>
  </w:style>
  <w:style w:type="paragraph" w:styleId="Szvegtrzsbehzssal2">
    <w:name w:val="Body Text Indent 2"/>
    <w:basedOn w:val="Norml"/>
    <w:link w:val="Szvegtrzsbehzssal2Char"/>
    <w:uiPriority w:val="99"/>
    <w:semiHidden/>
    <w:unhideWhenUsed/>
    <w:rsid w:val="00465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rsid w:val="004650D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Kpalrs">
    <w:name w:val="caption"/>
    <w:basedOn w:val="Norml"/>
    <w:uiPriority w:val="35"/>
    <w:qFormat/>
    <w:rsid w:val="00465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465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4650DC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2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2396</Words>
  <Characters>16534</Characters>
  <Application>Microsoft Office Word</Application>
  <DocSecurity>0</DocSecurity>
  <Lines>137</Lines>
  <Paragraphs>37</Paragraphs>
  <ScaleCrop>false</ScaleCrop>
  <Company/>
  <LinksUpToDate>false</LinksUpToDate>
  <CharactersWithSpaces>18893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Szilágyi Miklós</dc:creator>
  <cp:keywords/>
  <dc:description/>
  <cp:lastModifiedBy>Szilágyi Miklós</cp:lastModifiedBy>
  <cp:revision>1</cp:revision>
  <dcterms:created xsi:type="dcterms:W3CDTF">2009-05-29T11:41:00Z</dcterms:created>
  <dcterms:modified xsi:type="dcterms:W3CDTF">2009-05-29T11:41:00Z</dcterms:modified>
</cp:coreProperties>
</file>